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55B16" w14:textId="77777777" w:rsidR="00743F52" w:rsidRPr="00161D37" w:rsidRDefault="00743F52" w:rsidP="00743F52">
      <w:pPr>
        <w:spacing w:after="0"/>
        <w:rPr>
          <w:rFonts w:ascii="Cambria" w:eastAsia="Times New Roman" w:hAnsi="Cambria" w:cs="Arial"/>
          <w:sz w:val="52"/>
          <w:szCs w:val="72"/>
        </w:rPr>
      </w:pPr>
    </w:p>
    <w:p w14:paraId="380112C2" w14:textId="77777777" w:rsidR="00240F0F" w:rsidRPr="00161D37" w:rsidRDefault="00240F0F" w:rsidP="00240F0F">
      <w:pPr>
        <w:pStyle w:val="Nessunaspaziatura"/>
        <w:jc w:val="center"/>
        <w:rPr>
          <w:rFonts w:ascii="Cambria" w:hAnsi="Cambria" w:cs="Arial"/>
          <w:sz w:val="52"/>
          <w:szCs w:val="72"/>
        </w:rPr>
      </w:pPr>
    </w:p>
    <w:p w14:paraId="1C396370" w14:textId="77777777" w:rsidR="00240F0F" w:rsidRPr="00161D37" w:rsidRDefault="00240F0F" w:rsidP="00240F0F">
      <w:pPr>
        <w:pStyle w:val="Nessunaspaziatura"/>
        <w:jc w:val="center"/>
        <w:rPr>
          <w:rFonts w:ascii="Cambria" w:hAnsi="Cambria" w:cs="Arial"/>
          <w:sz w:val="52"/>
          <w:szCs w:val="72"/>
        </w:rPr>
      </w:pPr>
    </w:p>
    <w:p w14:paraId="322B81FF" w14:textId="77777777" w:rsidR="00757EF6" w:rsidRPr="00161D37" w:rsidRDefault="00757EF6" w:rsidP="00240F0F">
      <w:pPr>
        <w:pStyle w:val="Nessunaspaziatura"/>
        <w:jc w:val="center"/>
        <w:rPr>
          <w:rFonts w:ascii="Cambria" w:hAnsi="Cambria" w:cs="Arial"/>
          <w:sz w:val="52"/>
          <w:szCs w:val="72"/>
        </w:rPr>
      </w:pPr>
    </w:p>
    <w:p w14:paraId="4A26DD24" w14:textId="77777777" w:rsidR="00757EF6" w:rsidRPr="00161D37" w:rsidRDefault="00757EF6" w:rsidP="00240F0F">
      <w:pPr>
        <w:pStyle w:val="Nessunaspaziatura"/>
        <w:jc w:val="center"/>
        <w:rPr>
          <w:rFonts w:ascii="Cambria" w:hAnsi="Cambria" w:cs="Arial"/>
          <w:sz w:val="52"/>
          <w:szCs w:val="72"/>
        </w:rPr>
      </w:pPr>
    </w:p>
    <w:p w14:paraId="4FFE8F2F" w14:textId="77777777" w:rsidR="00757EF6" w:rsidRPr="00161D37" w:rsidRDefault="00757EF6" w:rsidP="00240F0F">
      <w:pPr>
        <w:pStyle w:val="Nessunaspaziatura"/>
        <w:jc w:val="center"/>
        <w:rPr>
          <w:rFonts w:ascii="Cambria" w:hAnsi="Cambria" w:cs="Arial"/>
          <w:sz w:val="52"/>
          <w:szCs w:val="72"/>
        </w:rPr>
      </w:pPr>
    </w:p>
    <w:p w14:paraId="60A873B0" w14:textId="77777777" w:rsidR="00240F0F" w:rsidRPr="00161D37" w:rsidRDefault="00240F0F" w:rsidP="00240F0F">
      <w:pPr>
        <w:pStyle w:val="Nessunaspaziatura"/>
        <w:jc w:val="center"/>
        <w:rPr>
          <w:rFonts w:asciiTheme="majorHAnsi" w:hAnsiTheme="majorHAnsi" w:cs="Arial"/>
          <w:sz w:val="52"/>
          <w:szCs w:val="72"/>
        </w:rPr>
      </w:pPr>
      <w:r w:rsidRPr="00161D37">
        <w:rPr>
          <w:rFonts w:asciiTheme="majorHAnsi" w:hAnsiTheme="majorHAnsi" w:cs="Arial"/>
          <w:sz w:val="52"/>
          <w:szCs w:val="72"/>
        </w:rPr>
        <w:t>PIANO TRIENNALE PER LA</w:t>
      </w:r>
    </w:p>
    <w:p w14:paraId="396B0306" w14:textId="4B4FE464" w:rsidR="00240F0F" w:rsidRPr="00161D37" w:rsidRDefault="00240F0F" w:rsidP="00240F0F">
      <w:pPr>
        <w:pStyle w:val="Nessunaspaziatura"/>
        <w:jc w:val="center"/>
        <w:rPr>
          <w:rFonts w:asciiTheme="majorHAnsi" w:hAnsiTheme="majorHAnsi" w:cs="Arial"/>
          <w:sz w:val="52"/>
          <w:szCs w:val="72"/>
        </w:rPr>
      </w:pPr>
      <w:r w:rsidRPr="00161D37">
        <w:rPr>
          <w:rFonts w:asciiTheme="majorHAnsi" w:hAnsiTheme="majorHAnsi" w:cs="Arial"/>
          <w:sz w:val="52"/>
          <w:szCs w:val="72"/>
        </w:rPr>
        <w:t>PREVENZIONE DELLA CORRUZIONE</w:t>
      </w:r>
      <w:r w:rsidR="00833539" w:rsidRPr="00161D37">
        <w:rPr>
          <w:rFonts w:asciiTheme="majorHAnsi" w:hAnsiTheme="majorHAnsi" w:cs="Arial"/>
          <w:sz w:val="52"/>
          <w:szCs w:val="72"/>
        </w:rPr>
        <w:t xml:space="preserve"> E PER LA TRASPARENZA</w:t>
      </w:r>
    </w:p>
    <w:p w14:paraId="595FE015" w14:textId="77777777" w:rsidR="00240F0F" w:rsidRPr="00161D37" w:rsidRDefault="00240F0F" w:rsidP="00240F0F">
      <w:pPr>
        <w:pStyle w:val="Nessunaspaziatura"/>
        <w:jc w:val="center"/>
        <w:rPr>
          <w:rFonts w:asciiTheme="majorHAnsi" w:hAnsiTheme="majorHAnsi" w:cs="Arial"/>
          <w:sz w:val="52"/>
          <w:szCs w:val="72"/>
        </w:rPr>
      </w:pPr>
      <w:r w:rsidRPr="00161D37">
        <w:rPr>
          <w:rFonts w:asciiTheme="majorHAnsi" w:hAnsiTheme="majorHAnsi" w:cs="Arial"/>
          <w:sz w:val="52"/>
          <w:szCs w:val="72"/>
        </w:rPr>
        <w:t>(P.T.P.C.)</w:t>
      </w:r>
    </w:p>
    <w:p w14:paraId="243BA86E" w14:textId="51976BD2" w:rsidR="00240F0F" w:rsidRPr="00161D37" w:rsidRDefault="00240F0F" w:rsidP="00757EF6">
      <w:pPr>
        <w:spacing w:after="0"/>
        <w:jc w:val="center"/>
        <w:rPr>
          <w:rFonts w:asciiTheme="majorHAnsi" w:eastAsia="Times New Roman" w:hAnsiTheme="majorHAnsi" w:cs="Arial"/>
          <w:sz w:val="52"/>
          <w:szCs w:val="72"/>
        </w:rPr>
      </w:pPr>
      <w:r w:rsidRPr="00161D37">
        <w:rPr>
          <w:rFonts w:asciiTheme="majorHAnsi" w:eastAsia="Times New Roman" w:hAnsiTheme="majorHAnsi" w:cs="Arial"/>
          <w:sz w:val="52"/>
          <w:szCs w:val="72"/>
        </w:rPr>
        <w:t>20</w:t>
      </w:r>
      <w:r w:rsidR="00DB6B1F">
        <w:rPr>
          <w:rFonts w:asciiTheme="majorHAnsi" w:eastAsia="Times New Roman" w:hAnsiTheme="majorHAnsi" w:cs="Arial"/>
          <w:sz w:val="52"/>
          <w:szCs w:val="72"/>
        </w:rPr>
        <w:t>20</w:t>
      </w:r>
      <w:r w:rsidRPr="00161D37">
        <w:rPr>
          <w:rFonts w:asciiTheme="majorHAnsi" w:eastAsia="Times New Roman" w:hAnsiTheme="majorHAnsi" w:cs="Arial"/>
          <w:sz w:val="52"/>
          <w:szCs w:val="72"/>
        </w:rPr>
        <w:t xml:space="preserve"> - 20</w:t>
      </w:r>
      <w:r w:rsidR="003045FD">
        <w:rPr>
          <w:rFonts w:asciiTheme="majorHAnsi" w:eastAsia="Times New Roman" w:hAnsiTheme="majorHAnsi" w:cs="Arial"/>
          <w:sz w:val="52"/>
          <w:szCs w:val="72"/>
        </w:rPr>
        <w:t>2</w:t>
      </w:r>
      <w:r w:rsidR="00DB6B1F">
        <w:rPr>
          <w:rFonts w:asciiTheme="majorHAnsi" w:eastAsia="Times New Roman" w:hAnsiTheme="majorHAnsi" w:cs="Arial"/>
          <w:sz w:val="52"/>
          <w:szCs w:val="72"/>
        </w:rPr>
        <w:t>2</w:t>
      </w:r>
    </w:p>
    <w:p w14:paraId="1FB95051" w14:textId="77777777" w:rsidR="00240F0F" w:rsidRPr="00161D37" w:rsidRDefault="00240F0F" w:rsidP="00240F0F">
      <w:pPr>
        <w:spacing w:after="0"/>
        <w:jc w:val="both"/>
        <w:rPr>
          <w:rFonts w:ascii="Cambria" w:hAnsi="Cambria" w:cs="Arial"/>
          <w:i/>
        </w:rPr>
      </w:pPr>
    </w:p>
    <w:p w14:paraId="234AEA6D" w14:textId="77777777" w:rsidR="00240F0F" w:rsidRPr="00161D37" w:rsidRDefault="00240F0F" w:rsidP="00240F0F">
      <w:pPr>
        <w:spacing w:after="0" w:line="360" w:lineRule="auto"/>
        <w:jc w:val="both"/>
        <w:rPr>
          <w:rFonts w:ascii="Cambria" w:hAnsi="Cambria" w:cs="Arial"/>
          <w:i/>
        </w:rPr>
      </w:pPr>
    </w:p>
    <w:p w14:paraId="0C101784" w14:textId="77777777" w:rsidR="00240F0F" w:rsidRPr="00161D37" w:rsidRDefault="00240F0F" w:rsidP="00240F0F">
      <w:pPr>
        <w:spacing w:after="0" w:line="360" w:lineRule="auto"/>
        <w:jc w:val="both"/>
        <w:rPr>
          <w:rFonts w:ascii="Cambria" w:hAnsi="Cambria" w:cs="Arial"/>
        </w:rPr>
      </w:pPr>
    </w:p>
    <w:p w14:paraId="4A6FEFA4" w14:textId="77777777" w:rsidR="00240F0F" w:rsidRPr="00161D37" w:rsidRDefault="00240F0F" w:rsidP="00240F0F">
      <w:pPr>
        <w:spacing w:after="0" w:line="360" w:lineRule="auto"/>
        <w:jc w:val="both"/>
        <w:rPr>
          <w:rFonts w:ascii="Cambria" w:hAnsi="Cambria" w:cs="Arial"/>
        </w:rPr>
      </w:pPr>
    </w:p>
    <w:p w14:paraId="17B41105" w14:textId="77777777" w:rsidR="00743F52" w:rsidRPr="00161D37" w:rsidRDefault="00743F52" w:rsidP="00240F0F">
      <w:pPr>
        <w:spacing w:after="0" w:line="360" w:lineRule="auto"/>
        <w:jc w:val="both"/>
        <w:rPr>
          <w:rFonts w:ascii="Cambria" w:hAnsi="Cambria" w:cs="Arial"/>
        </w:rPr>
      </w:pPr>
    </w:p>
    <w:p w14:paraId="43494CA1" w14:textId="77777777" w:rsidR="00240F0F" w:rsidRPr="00161D37" w:rsidRDefault="00240F0F" w:rsidP="00240F0F">
      <w:pPr>
        <w:spacing w:after="0" w:line="360" w:lineRule="auto"/>
        <w:jc w:val="both"/>
        <w:rPr>
          <w:rFonts w:ascii="Cambria" w:hAnsi="Cambria" w:cs="Arial"/>
        </w:rPr>
      </w:pPr>
    </w:p>
    <w:p w14:paraId="6E0DA576" w14:textId="77777777" w:rsidR="00240F0F" w:rsidRPr="00161D37" w:rsidRDefault="00240F0F" w:rsidP="00240F0F">
      <w:pPr>
        <w:spacing w:after="0" w:line="360" w:lineRule="auto"/>
        <w:jc w:val="both"/>
        <w:rPr>
          <w:rFonts w:ascii="Cambria" w:hAnsi="Cambria" w:cs="Arial"/>
        </w:rPr>
      </w:pPr>
    </w:p>
    <w:p w14:paraId="1C918C11" w14:textId="77777777" w:rsidR="00240F0F" w:rsidRPr="00161D37" w:rsidRDefault="00240F0F" w:rsidP="00240F0F">
      <w:pPr>
        <w:spacing w:after="0" w:line="360" w:lineRule="auto"/>
        <w:jc w:val="both"/>
        <w:rPr>
          <w:rFonts w:ascii="Cambria" w:hAnsi="Cambria" w:cs="Arial"/>
        </w:rPr>
      </w:pPr>
    </w:p>
    <w:p w14:paraId="16B726BE" w14:textId="77777777" w:rsidR="00240F0F" w:rsidRPr="00161D37" w:rsidRDefault="00240F0F" w:rsidP="00240F0F">
      <w:pPr>
        <w:spacing w:after="0" w:line="360" w:lineRule="auto"/>
        <w:jc w:val="both"/>
        <w:rPr>
          <w:rFonts w:ascii="Cambria" w:hAnsi="Cambria" w:cs="Arial"/>
        </w:rPr>
      </w:pPr>
    </w:p>
    <w:p w14:paraId="0051C5D1" w14:textId="77777777" w:rsidR="00240F0F" w:rsidRPr="00161D37" w:rsidRDefault="00240F0F" w:rsidP="00240F0F">
      <w:pPr>
        <w:spacing w:after="0" w:line="360" w:lineRule="auto"/>
        <w:jc w:val="both"/>
        <w:rPr>
          <w:rFonts w:ascii="Cambria" w:hAnsi="Cambria" w:cs="Arial"/>
        </w:rPr>
      </w:pPr>
    </w:p>
    <w:p w14:paraId="09CB49A5" w14:textId="77777777" w:rsidR="00955C5B" w:rsidRPr="00161D37" w:rsidRDefault="00955C5B" w:rsidP="00240F0F">
      <w:pPr>
        <w:spacing w:after="0" w:line="360" w:lineRule="auto"/>
        <w:jc w:val="both"/>
        <w:rPr>
          <w:rFonts w:ascii="Cambria" w:hAnsi="Cambria" w:cs="Arial"/>
        </w:rPr>
      </w:pPr>
    </w:p>
    <w:p w14:paraId="56D4FB42" w14:textId="77777777" w:rsidR="00955C5B" w:rsidRPr="00161D37" w:rsidRDefault="00955C5B" w:rsidP="00240F0F">
      <w:pPr>
        <w:spacing w:after="0" w:line="360" w:lineRule="auto"/>
        <w:jc w:val="both"/>
        <w:rPr>
          <w:rFonts w:ascii="Cambria" w:hAnsi="Cambria" w:cs="Arial"/>
        </w:rPr>
      </w:pPr>
    </w:p>
    <w:p w14:paraId="5C1E9BDF" w14:textId="77777777" w:rsidR="00240F0F" w:rsidRPr="00161D37" w:rsidRDefault="00240F0F" w:rsidP="00240F0F">
      <w:pPr>
        <w:spacing w:after="0" w:line="360" w:lineRule="auto"/>
        <w:jc w:val="both"/>
        <w:rPr>
          <w:rFonts w:ascii="Cambria" w:hAnsi="Cambria" w:cs="Arial"/>
        </w:rPr>
      </w:pPr>
    </w:p>
    <w:p w14:paraId="1D4E95A7" w14:textId="77777777" w:rsidR="00240F0F" w:rsidRPr="00161D37" w:rsidRDefault="00240F0F" w:rsidP="00240F0F">
      <w:pPr>
        <w:spacing w:after="0" w:line="360" w:lineRule="auto"/>
        <w:jc w:val="both"/>
        <w:rPr>
          <w:rFonts w:ascii="Cambria" w:hAnsi="Cambria" w:cs="Arial"/>
        </w:rPr>
      </w:pPr>
    </w:p>
    <w:p w14:paraId="6ACFEF26" w14:textId="77777777" w:rsidR="00240F0F" w:rsidRPr="00161D37" w:rsidRDefault="00240F0F" w:rsidP="00240F0F">
      <w:pPr>
        <w:spacing w:after="0" w:line="360" w:lineRule="auto"/>
        <w:jc w:val="both"/>
        <w:rPr>
          <w:rFonts w:ascii="Cambria" w:hAnsi="Cambria" w:cs="Arial"/>
        </w:rPr>
      </w:pPr>
    </w:p>
    <w:p w14:paraId="46166995" w14:textId="77777777" w:rsidR="00240F0F" w:rsidRPr="00161D37" w:rsidRDefault="00240F0F" w:rsidP="00240F0F">
      <w:pPr>
        <w:spacing w:after="0" w:line="360" w:lineRule="auto"/>
        <w:jc w:val="both"/>
        <w:rPr>
          <w:rFonts w:ascii="Cambria" w:hAnsi="Cambria" w:cs="Arial"/>
        </w:rPr>
      </w:pPr>
    </w:p>
    <w:p w14:paraId="64DD5ECE" w14:textId="77777777" w:rsidR="00240F0F" w:rsidRPr="00161D37" w:rsidRDefault="00240F0F" w:rsidP="00240F0F">
      <w:pPr>
        <w:spacing w:after="0" w:line="360" w:lineRule="auto"/>
        <w:jc w:val="both"/>
        <w:rPr>
          <w:rFonts w:ascii="Cambria" w:hAnsi="Cambria" w:cs="Arial"/>
        </w:rPr>
      </w:pPr>
    </w:p>
    <w:p w14:paraId="1B8AF156" w14:textId="3918AFEE" w:rsidR="00240F0F" w:rsidRPr="000C528A" w:rsidRDefault="00240F0F" w:rsidP="00955C5B">
      <w:pPr>
        <w:spacing w:after="0" w:line="360" w:lineRule="auto"/>
        <w:jc w:val="center"/>
        <w:rPr>
          <w:rFonts w:cs="Arial"/>
        </w:rPr>
      </w:pPr>
      <w:r w:rsidRPr="000C528A">
        <w:rPr>
          <w:rFonts w:cs="Arial"/>
        </w:rPr>
        <w:t xml:space="preserve">A cura del Responsabile </w:t>
      </w:r>
      <w:r w:rsidR="00955C5B" w:rsidRPr="000C528A">
        <w:rPr>
          <w:rFonts w:cs="Arial"/>
        </w:rPr>
        <w:t>della</w:t>
      </w:r>
      <w:r w:rsidRPr="000C528A">
        <w:rPr>
          <w:rFonts w:cs="Arial"/>
        </w:rPr>
        <w:t xml:space="preserve"> Prevenzione della Corruzione </w:t>
      </w:r>
      <w:r w:rsidR="00955C5B" w:rsidRPr="000C528A">
        <w:rPr>
          <w:rFonts w:cs="Arial"/>
        </w:rPr>
        <w:t xml:space="preserve">e </w:t>
      </w:r>
      <w:proofErr w:type="gramStart"/>
      <w:r w:rsidR="00955C5B" w:rsidRPr="000C528A">
        <w:rPr>
          <w:rFonts w:cs="Arial"/>
        </w:rPr>
        <w:t xml:space="preserve">della Trasparenza </w:t>
      </w:r>
      <w:r w:rsidR="00261FFE">
        <w:rPr>
          <w:rFonts w:cs="Arial"/>
          <w:highlight w:val="yellow"/>
        </w:rPr>
        <w:t>MAZZARISI MICHELE</w:t>
      </w:r>
      <w:proofErr w:type="gramEnd"/>
      <w:r w:rsidR="004A04D4" w:rsidRPr="000102EC">
        <w:rPr>
          <w:rFonts w:cs="Arial"/>
          <w:highlight w:val="yellow"/>
        </w:rPr>
        <w:t>.</w:t>
      </w:r>
    </w:p>
    <w:p w14:paraId="3C592451" w14:textId="69847FB5" w:rsidR="00240F0F" w:rsidRPr="00E20EF4" w:rsidRDefault="00907CA8" w:rsidP="00955C5B">
      <w:pPr>
        <w:spacing w:after="0" w:line="360" w:lineRule="auto"/>
        <w:jc w:val="center"/>
        <w:rPr>
          <w:rFonts w:cs="Arial"/>
        </w:rPr>
      </w:pPr>
      <w:proofErr w:type="gramStart"/>
      <w:r>
        <w:rPr>
          <w:rFonts w:cs="Arial"/>
        </w:rPr>
        <w:t xml:space="preserve">Approvato dal CPO BAT </w:t>
      </w:r>
      <w:r w:rsidR="00240F0F" w:rsidRPr="000C528A">
        <w:rPr>
          <w:rFonts w:cs="Arial"/>
        </w:rPr>
        <w:t xml:space="preserve">con deliberazione del </w:t>
      </w:r>
      <w:r w:rsidR="000102EC">
        <w:rPr>
          <w:rFonts w:cs="Arial"/>
        </w:rPr>
        <w:t>23/01/2020</w:t>
      </w:r>
      <w:r w:rsidR="00CF0307">
        <w:rPr>
          <w:rFonts w:cs="Arial"/>
        </w:rPr>
        <w:t xml:space="preserve"> N.</w:t>
      </w:r>
      <w:r w:rsidRPr="00907CA8">
        <w:t xml:space="preserve"> </w:t>
      </w:r>
      <w:r w:rsidRPr="00907CA8">
        <w:rPr>
          <w:rFonts w:cs="Arial"/>
        </w:rPr>
        <w:t>16/7/2019-22</w:t>
      </w:r>
      <w:r w:rsidR="000102EC">
        <w:rPr>
          <w:rFonts w:cs="Arial"/>
        </w:rPr>
        <w:t>.</w:t>
      </w:r>
      <w:proofErr w:type="gramEnd"/>
    </w:p>
    <w:p w14:paraId="150EC54E" w14:textId="27D13031" w:rsidR="00BA6EEF" w:rsidRDefault="00431B16">
      <w:pPr>
        <w:pStyle w:val="Sommario1"/>
        <w:tabs>
          <w:tab w:val="right" w:leader="dot" w:pos="9488"/>
        </w:tabs>
        <w:rPr>
          <w:rFonts w:asciiTheme="minorHAnsi" w:eastAsiaTheme="minorEastAsia" w:hAnsiTheme="minorHAnsi" w:cstheme="minorBidi"/>
          <w:noProof/>
          <w:sz w:val="24"/>
          <w:szCs w:val="24"/>
          <w:lang w:eastAsia="it-IT"/>
        </w:rPr>
      </w:pPr>
      <w:r w:rsidRPr="00CB6C92">
        <w:rPr>
          <w:rFonts w:ascii="Cambria" w:hAnsi="Cambria" w:cs="Arial"/>
          <w:b/>
        </w:rPr>
        <w:lastRenderedPageBreak/>
        <w:fldChar w:fldCharType="begin"/>
      </w:r>
      <w:r w:rsidRPr="00CB6C92">
        <w:rPr>
          <w:rFonts w:ascii="Cambria" w:hAnsi="Cambria" w:cs="Arial"/>
          <w:b/>
        </w:rPr>
        <w:instrText xml:space="preserve"> TOC \o "1-3" \h \z \u </w:instrText>
      </w:r>
      <w:r w:rsidRPr="00CB6C92">
        <w:rPr>
          <w:rFonts w:ascii="Cambria" w:hAnsi="Cambria" w:cs="Arial"/>
          <w:b/>
        </w:rPr>
        <w:fldChar w:fldCharType="separate"/>
      </w:r>
      <w:hyperlink w:anchor="_Toc30111698" w:history="1">
        <w:r w:rsidR="00BA6EEF" w:rsidRPr="004F058A">
          <w:rPr>
            <w:rStyle w:val="Collegamentoipertestuale"/>
            <w:rFonts w:cs="Calibri"/>
            <w:noProof/>
          </w:rPr>
          <w:t>1. INTRODUZIONE</w:t>
        </w:r>
        <w:r w:rsidR="00BA6EEF">
          <w:rPr>
            <w:noProof/>
            <w:webHidden/>
          </w:rPr>
          <w:tab/>
        </w:r>
        <w:r w:rsidR="00BA6EEF">
          <w:rPr>
            <w:noProof/>
            <w:webHidden/>
          </w:rPr>
          <w:fldChar w:fldCharType="begin"/>
        </w:r>
        <w:r w:rsidR="00BA6EEF">
          <w:rPr>
            <w:noProof/>
            <w:webHidden/>
          </w:rPr>
          <w:instrText xml:space="preserve"> PAGEREF _Toc30111698 \h </w:instrText>
        </w:r>
        <w:r w:rsidR="00BA6EEF">
          <w:rPr>
            <w:noProof/>
            <w:webHidden/>
          </w:rPr>
        </w:r>
        <w:r w:rsidR="00BA6EEF">
          <w:rPr>
            <w:noProof/>
            <w:webHidden/>
          </w:rPr>
          <w:fldChar w:fldCharType="separate"/>
        </w:r>
        <w:r w:rsidR="00BA6EEF">
          <w:rPr>
            <w:noProof/>
            <w:webHidden/>
          </w:rPr>
          <w:t>3</w:t>
        </w:r>
        <w:r w:rsidR="00BA6EEF">
          <w:rPr>
            <w:noProof/>
            <w:webHidden/>
          </w:rPr>
          <w:fldChar w:fldCharType="end"/>
        </w:r>
      </w:hyperlink>
    </w:p>
    <w:p w14:paraId="72B3F269" w14:textId="03C734AB" w:rsidR="00BA6EEF" w:rsidRDefault="00CB5AEB">
      <w:pPr>
        <w:pStyle w:val="Sommario1"/>
        <w:tabs>
          <w:tab w:val="right" w:leader="dot" w:pos="9488"/>
        </w:tabs>
        <w:rPr>
          <w:rFonts w:asciiTheme="minorHAnsi" w:eastAsiaTheme="minorEastAsia" w:hAnsiTheme="minorHAnsi" w:cstheme="minorBidi"/>
          <w:noProof/>
          <w:sz w:val="24"/>
          <w:szCs w:val="24"/>
          <w:lang w:eastAsia="it-IT"/>
        </w:rPr>
      </w:pPr>
      <w:hyperlink w:anchor="_Toc30111699" w:history="1">
        <w:r w:rsidR="00BA6EEF" w:rsidRPr="004F058A">
          <w:rPr>
            <w:rStyle w:val="Collegamentoipertestuale"/>
            <w:rFonts w:cs="Calibri"/>
            <w:noProof/>
          </w:rPr>
          <w:t>2. RIFERIMENTI NORMATIVI</w:t>
        </w:r>
        <w:r w:rsidR="00BA6EEF">
          <w:rPr>
            <w:noProof/>
            <w:webHidden/>
          </w:rPr>
          <w:tab/>
        </w:r>
        <w:r w:rsidR="00BA6EEF">
          <w:rPr>
            <w:noProof/>
            <w:webHidden/>
          </w:rPr>
          <w:fldChar w:fldCharType="begin"/>
        </w:r>
        <w:r w:rsidR="00BA6EEF">
          <w:rPr>
            <w:noProof/>
            <w:webHidden/>
          </w:rPr>
          <w:instrText xml:space="preserve"> PAGEREF _Toc30111699 \h </w:instrText>
        </w:r>
        <w:r w:rsidR="00BA6EEF">
          <w:rPr>
            <w:noProof/>
            <w:webHidden/>
          </w:rPr>
        </w:r>
        <w:r w:rsidR="00BA6EEF">
          <w:rPr>
            <w:noProof/>
            <w:webHidden/>
          </w:rPr>
          <w:fldChar w:fldCharType="separate"/>
        </w:r>
        <w:r w:rsidR="00BA6EEF">
          <w:rPr>
            <w:noProof/>
            <w:webHidden/>
          </w:rPr>
          <w:t>4</w:t>
        </w:r>
        <w:r w:rsidR="00BA6EEF">
          <w:rPr>
            <w:noProof/>
            <w:webHidden/>
          </w:rPr>
          <w:fldChar w:fldCharType="end"/>
        </w:r>
      </w:hyperlink>
    </w:p>
    <w:p w14:paraId="7C67A55F" w14:textId="5E1D6AC3" w:rsidR="00BA6EEF" w:rsidRDefault="00CB5AEB">
      <w:pPr>
        <w:pStyle w:val="Sommario1"/>
        <w:tabs>
          <w:tab w:val="right" w:leader="dot" w:pos="9488"/>
        </w:tabs>
        <w:rPr>
          <w:rFonts w:asciiTheme="minorHAnsi" w:eastAsiaTheme="minorEastAsia" w:hAnsiTheme="minorHAnsi" w:cstheme="minorBidi"/>
          <w:noProof/>
          <w:sz w:val="24"/>
          <w:szCs w:val="24"/>
          <w:lang w:eastAsia="it-IT"/>
        </w:rPr>
      </w:pPr>
      <w:hyperlink w:anchor="_Toc30111700" w:history="1">
        <w:r w:rsidR="00BA6EEF" w:rsidRPr="004F058A">
          <w:rPr>
            <w:rStyle w:val="Collegamentoipertestuale"/>
            <w:rFonts w:cs="Calibri"/>
            <w:noProof/>
          </w:rPr>
          <w:t>3. OBBIETTIVI</w:t>
        </w:r>
        <w:r w:rsidR="00BA6EEF">
          <w:rPr>
            <w:noProof/>
            <w:webHidden/>
          </w:rPr>
          <w:tab/>
        </w:r>
        <w:r w:rsidR="00BA6EEF">
          <w:rPr>
            <w:noProof/>
            <w:webHidden/>
          </w:rPr>
          <w:fldChar w:fldCharType="begin"/>
        </w:r>
        <w:r w:rsidR="00BA6EEF">
          <w:rPr>
            <w:noProof/>
            <w:webHidden/>
          </w:rPr>
          <w:instrText xml:space="preserve"> PAGEREF _Toc30111700 \h </w:instrText>
        </w:r>
        <w:r w:rsidR="00BA6EEF">
          <w:rPr>
            <w:noProof/>
            <w:webHidden/>
          </w:rPr>
        </w:r>
        <w:r w:rsidR="00BA6EEF">
          <w:rPr>
            <w:noProof/>
            <w:webHidden/>
          </w:rPr>
          <w:fldChar w:fldCharType="separate"/>
        </w:r>
        <w:r w:rsidR="00BA6EEF">
          <w:rPr>
            <w:noProof/>
            <w:webHidden/>
          </w:rPr>
          <w:t>5</w:t>
        </w:r>
        <w:r w:rsidR="00BA6EEF">
          <w:rPr>
            <w:noProof/>
            <w:webHidden/>
          </w:rPr>
          <w:fldChar w:fldCharType="end"/>
        </w:r>
      </w:hyperlink>
    </w:p>
    <w:p w14:paraId="2F4017D6" w14:textId="15DBB387" w:rsidR="00BA6EEF" w:rsidRDefault="00CB5AEB">
      <w:pPr>
        <w:pStyle w:val="Sommario1"/>
        <w:tabs>
          <w:tab w:val="right" w:leader="dot" w:pos="9488"/>
        </w:tabs>
        <w:rPr>
          <w:rFonts w:asciiTheme="minorHAnsi" w:eastAsiaTheme="minorEastAsia" w:hAnsiTheme="minorHAnsi" w:cstheme="minorBidi"/>
          <w:noProof/>
          <w:sz w:val="24"/>
          <w:szCs w:val="24"/>
          <w:lang w:eastAsia="it-IT"/>
        </w:rPr>
      </w:pPr>
      <w:hyperlink w:anchor="_Toc30111701" w:history="1">
        <w:r w:rsidR="00BA6EEF" w:rsidRPr="004F058A">
          <w:rPr>
            <w:rStyle w:val="Collegamentoipertestuale"/>
            <w:rFonts w:cs="Calibri"/>
            <w:noProof/>
            <w:highlight w:val="yellow"/>
          </w:rPr>
          <w:t>4. SOGGETTI COINVOLTI</w:t>
        </w:r>
        <w:r w:rsidR="00BA6EEF">
          <w:rPr>
            <w:noProof/>
            <w:webHidden/>
          </w:rPr>
          <w:tab/>
        </w:r>
        <w:r w:rsidR="00BA6EEF">
          <w:rPr>
            <w:noProof/>
            <w:webHidden/>
          </w:rPr>
          <w:fldChar w:fldCharType="begin"/>
        </w:r>
        <w:r w:rsidR="00BA6EEF">
          <w:rPr>
            <w:noProof/>
            <w:webHidden/>
          </w:rPr>
          <w:instrText xml:space="preserve"> PAGEREF _Toc30111701 \h </w:instrText>
        </w:r>
        <w:r w:rsidR="00BA6EEF">
          <w:rPr>
            <w:noProof/>
            <w:webHidden/>
          </w:rPr>
        </w:r>
        <w:r w:rsidR="00BA6EEF">
          <w:rPr>
            <w:noProof/>
            <w:webHidden/>
          </w:rPr>
          <w:fldChar w:fldCharType="separate"/>
        </w:r>
        <w:r w:rsidR="00BA6EEF">
          <w:rPr>
            <w:noProof/>
            <w:webHidden/>
          </w:rPr>
          <w:t>6</w:t>
        </w:r>
        <w:r w:rsidR="00BA6EEF">
          <w:rPr>
            <w:noProof/>
            <w:webHidden/>
          </w:rPr>
          <w:fldChar w:fldCharType="end"/>
        </w:r>
      </w:hyperlink>
    </w:p>
    <w:p w14:paraId="48DF3CFD" w14:textId="6D59DD54" w:rsidR="00BA6EEF" w:rsidRDefault="00CB5AEB">
      <w:pPr>
        <w:pStyle w:val="Sommario2"/>
        <w:tabs>
          <w:tab w:val="right" w:leader="dot" w:pos="9488"/>
        </w:tabs>
        <w:rPr>
          <w:rFonts w:asciiTheme="minorHAnsi" w:eastAsiaTheme="minorEastAsia" w:hAnsiTheme="minorHAnsi" w:cstheme="minorBidi"/>
          <w:noProof/>
          <w:sz w:val="24"/>
          <w:szCs w:val="24"/>
          <w:lang w:eastAsia="it-IT"/>
        </w:rPr>
      </w:pPr>
      <w:hyperlink w:anchor="_Toc30111702" w:history="1">
        <w:r w:rsidR="00BA6EEF" w:rsidRPr="004F058A">
          <w:rPr>
            <w:rStyle w:val="Collegamentoipertestuale"/>
            <w:b/>
            <w:bCs/>
            <w:noProof/>
            <w:highlight w:val="yellow"/>
          </w:rPr>
          <w:t>4.1 Consiglio Direttivo (organo di indirizzo)</w:t>
        </w:r>
        <w:r w:rsidR="00BA6EEF">
          <w:rPr>
            <w:noProof/>
            <w:webHidden/>
          </w:rPr>
          <w:tab/>
        </w:r>
        <w:r w:rsidR="00BA6EEF">
          <w:rPr>
            <w:noProof/>
            <w:webHidden/>
          </w:rPr>
          <w:fldChar w:fldCharType="begin"/>
        </w:r>
        <w:r w:rsidR="00BA6EEF">
          <w:rPr>
            <w:noProof/>
            <w:webHidden/>
          </w:rPr>
          <w:instrText xml:space="preserve"> PAGEREF _Toc30111702 \h </w:instrText>
        </w:r>
        <w:r w:rsidR="00BA6EEF">
          <w:rPr>
            <w:noProof/>
            <w:webHidden/>
          </w:rPr>
        </w:r>
        <w:r w:rsidR="00BA6EEF">
          <w:rPr>
            <w:noProof/>
            <w:webHidden/>
          </w:rPr>
          <w:fldChar w:fldCharType="separate"/>
        </w:r>
        <w:r w:rsidR="00BA6EEF">
          <w:rPr>
            <w:noProof/>
            <w:webHidden/>
          </w:rPr>
          <w:t>6</w:t>
        </w:r>
        <w:r w:rsidR="00BA6EEF">
          <w:rPr>
            <w:noProof/>
            <w:webHidden/>
          </w:rPr>
          <w:fldChar w:fldCharType="end"/>
        </w:r>
      </w:hyperlink>
    </w:p>
    <w:p w14:paraId="3733A45B" w14:textId="28E95349" w:rsidR="00BA6EEF" w:rsidRDefault="00CB5AEB">
      <w:pPr>
        <w:pStyle w:val="Sommario2"/>
        <w:tabs>
          <w:tab w:val="right" w:leader="dot" w:pos="9488"/>
        </w:tabs>
        <w:rPr>
          <w:rFonts w:asciiTheme="minorHAnsi" w:eastAsiaTheme="minorEastAsia" w:hAnsiTheme="minorHAnsi" w:cstheme="minorBidi"/>
          <w:noProof/>
          <w:sz w:val="24"/>
          <w:szCs w:val="24"/>
          <w:lang w:eastAsia="it-IT"/>
        </w:rPr>
      </w:pPr>
      <w:hyperlink w:anchor="_Toc30111703" w:history="1">
        <w:r w:rsidR="00BA6EEF" w:rsidRPr="004F058A">
          <w:rPr>
            <w:rStyle w:val="Collegamentoipertestuale"/>
            <w:b/>
            <w:bCs/>
            <w:noProof/>
          </w:rPr>
          <w:t>4.2 Il Responsabile della prevenzione della corruzione e della trasparenza</w:t>
        </w:r>
        <w:r w:rsidR="00BA6EEF">
          <w:rPr>
            <w:noProof/>
            <w:webHidden/>
          </w:rPr>
          <w:tab/>
        </w:r>
        <w:r w:rsidR="00BA6EEF">
          <w:rPr>
            <w:noProof/>
            <w:webHidden/>
          </w:rPr>
          <w:fldChar w:fldCharType="begin"/>
        </w:r>
        <w:r w:rsidR="00BA6EEF">
          <w:rPr>
            <w:noProof/>
            <w:webHidden/>
          </w:rPr>
          <w:instrText xml:space="preserve"> PAGEREF _Toc30111703 \h </w:instrText>
        </w:r>
        <w:r w:rsidR="00BA6EEF">
          <w:rPr>
            <w:noProof/>
            <w:webHidden/>
          </w:rPr>
        </w:r>
        <w:r w:rsidR="00BA6EEF">
          <w:rPr>
            <w:noProof/>
            <w:webHidden/>
          </w:rPr>
          <w:fldChar w:fldCharType="separate"/>
        </w:r>
        <w:r w:rsidR="00BA6EEF">
          <w:rPr>
            <w:noProof/>
            <w:webHidden/>
          </w:rPr>
          <w:t>7</w:t>
        </w:r>
        <w:r w:rsidR="00BA6EEF">
          <w:rPr>
            <w:noProof/>
            <w:webHidden/>
          </w:rPr>
          <w:fldChar w:fldCharType="end"/>
        </w:r>
      </w:hyperlink>
    </w:p>
    <w:p w14:paraId="533506DB" w14:textId="6E8D2DF3" w:rsidR="00BA6EEF" w:rsidRDefault="00CB5AEB">
      <w:pPr>
        <w:pStyle w:val="Sommario2"/>
        <w:tabs>
          <w:tab w:val="right" w:leader="dot" w:pos="9488"/>
        </w:tabs>
        <w:rPr>
          <w:rFonts w:asciiTheme="minorHAnsi" w:eastAsiaTheme="minorEastAsia" w:hAnsiTheme="minorHAnsi" w:cstheme="minorBidi"/>
          <w:noProof/>
          <w:sz w:val="24"/>
          <w:szCs w:val="24"/>
          <w:lang w:eastAsia="it-IT"/>
        </w:rPr>
      </w:pPr>
      <w:hyperlink w:anchor="_Toc30111704" w:history="1">
        <w:r w:rsidR="00BA6EEF" w:rsidRPr="004F058A">
          <w:rPr>
            <w:rStyle w:val="Collegamentoipertestuale"/>
            <w:b/>
            <w:bCs/>
            <w:noProof/>
          </w:rPr>
          <w:t>4.3 Organismi indipendenti di valutazione</w:t>
        </w:r>
        <w:r w:rsidR="00BA6EEF">
          <w:rPr>
            <w:noProof/>
            <w:webHidden/>
          </w:rPr>
          <w:tab/>
        </w:r>
        <w:r w:rsidR="00BA6EEF">
          <w:rPr>
            <w:noProof/>
            <w:webHidden/>
          </w:rPr>
          <w:fldChar w:fldCharType="begin"/>
        </w:r>
        <w:r w:rsidR="00BA6EEF">
          <w:rPr>
            <w:noProof/>
            <w:webHidden/>
          </w:rPr>
          <w:instrText xml:space="preserve"> PAGEREF _Toc30111704 \h </w:instrText>
        </w:r>
        <w:r w:rsidR="00BA6EEF">
          <w:rPr>
            <w:noProof/>
            <w:webHidden/>
          </w:rPr>
        </w:r>
        <w:r w:rsidR="00BA6EEF">
          <w:rPr>
            <w:noProof/>
            <w:webHidden/>
          </w:rPr>
          <w:fldChar w:fldCharType="separate"/>
        </w:r>
        <w:r w:rsidR="00BA6EEF">
          <w:rPr>
            <w:noProof/>
            <w:webHidden/>
          </w:rPr>
          <w:t>8</w:t>
        </w:r>
        <w:r w:rsidR="00BA6EEF">
          <w:rPr>
            <w:noProof/>
            <w:webHidden/>
          </w:rPr>
          <w:fldChar w:fldCharType="end"/>
        </w:r>
      </w:hyperlink>
    </w:p>
    <w:p w14:paraId="3454EA8F" w14:textId="2F504398" w:rsidR="00BA6EEF" w:rsidRDefault="00CB5AEB">
      <w:pPr>
        <w:pStyle w:val="Sommario2"/>
        <w:tabs>
          <w:tab w:val="right" w:leader="dot" w:pos="9488"/>
        </w:tabs>
        <w:rPr>
          <w:rFonts w:asciiTheme="minorHAnsi" w:eastAsiaTheme="minorEastAsia" w:hAnsiTheme="minorHAnsi" w:cstheme="minorBidi"/>
          <w:noProof/>
          <w:sz w:val="24"/>
          <w:szCs w:val="24"/>
          <w:lang w:eastAsia="it-IT"/>
        </w:rPr>
      </w:pPr>
      <w:hyperlink w:anchor="_Toc30111705" w:history="1">
        <w:r w:rsidR="00BA6EEF" w:rsidRPr="004F058A">
          <w:rPr>
            <w:rStyle w:val="Collegamentoipertestuale"/>
            <w:b/>
            <w:bCs/>
            <w:noProof/>
          </w:rPr>
          <w:t>4.4 Responsabile della Anagrafe unica della Stazione Appaltante (RASA)</w:t>
        </w:r>
        <w:r w:rsidR="00BA6EEF">
          <w:rPr>
            <w:noProof/>
            <w:webHidden/>
          </w:rPr>
          <w:tab/>
        </w:r>
        <w:r w:rsidR="00BA6EEF">
          <w:rPr>
            <w:noProof/>
            <w:webHidden/>
          </w:rPr>
          <w:fldChar w:fldCharType="begin"/>
        </w:r>
        <w:r w:rsidR="00BA6EEF">
          <w:rPr>
            <w:noProof/>
            <w:webHidden/>
          </w:rPr>
          <w:instrText xml:space="preserve"> PAGEREF _Toc30111705 \h </w:instrText>
        </w:r>
        <w:r w:rsidR="00BA6EEF">
          <w:rPr>
            <w:noProof/>
            <w:webHidden/>
          </w:rPr>
        </w:r>
        <w:r w:rsidR="00BA6EEF">
          <w:rPr>
            <w:noProof/>
            <w:webHidden/>
          </w:rPr>
          <w:fldChar w:fldCharType="separate"/>
        </w:r>
        <w:r w:rsidR="00BA6EEF">
          <w:rPr>
            <w:noProof/>
            <w:webHidden/>
          </w:rPr>
          <w:t>8</w:t>
        </w:r>
        <w:r w:rsidR="00BA6EEF">
          <w:rPr>
            <w:noProof/>
            <w:webHidden/>
          </w:rPr>
          <w:fldChar w:fldCharType="end"/>
        </w:r>
      </w:hyperlink>
    </w:p>
    <w:p w14:paraId="38B7321D" w14:textId="1F6E1CC2" w:rsidR="00BA6EEF" w:rsidRDefault="00CB5AEB">
      <w:pPr>
        <w:pStyle w:val="Sommario2"/>
        <w:tabs>
          <w:tab w:val="right" w:leader="dot" w:pos="9488"/>
        </w:tabs>
        <w:rPr>
          <w:rFonts w:asciiTheme="minorHAnsi" w:eastAsiaTheme="minorEastAsia" w:hAnsiTheme="minorHAnsi" w:cstheme="minorBidi"/>
          <w:noProof/>
          <w:sz w:val="24"/>
          <w:szCs w:val="24"/>
          <w:lang w:eastAsia="it-IT"/>
        </w:rPr>
      </w:pPr>
      <w:hyperlink w:anchor="_Toc30111706" w:history="1">
        <w:r w:rsidR="00BA6EEF" w:rsidRPr="004F058A">
          <w:rPr>
            <w:rStyle w:val="Collegamentoipertestuale"/>
            <w:b/>
            <w:bCs/>
            <w:noProof/>
            <w:highlight w:val="yellow"/>
          </w:rPr>
          <w:t>4.5 Dipendenti e collaboratori</w:t>
        </w:r>
        <w:r w:rsidR="00BA6EEF">
          <w:rPr>
            <w:noProof/>
            <w:webHidden/>
          </w:rPr>
          <w:tab/>
        </w:r>
        <w:r w:rsidR="00BA6EEF">
          <w:rPr>
            <w:noProof/>
            <w:webHidden/>
          </w:rPr>
          <w:fldChar w:fldCharType="begin"/>
        </w:r>
        <w:r w:rsidR="00BA6EEF">
          <w:rPr>
            <w:noProof/>
            <w:webHidden/>
          </w:rPr>
          <w:instrText xml:space="preserve"> PAGEREF _Toc30111706 \h </w:instrText>
        </w:r>
        <w:r w:rsidR="00BA6EEF">
          <w:rPr>
            <w:noProof/>
            <w:webHidden/>
          </w:rPr>
        </w:r>
        <w:r w:rsidR="00BA6EEF">
          <w:rPr>
            <w:noProof/>
            <w:webHidden/>
          </w:rPr>
          <w:fldChar w:fldCharType="separate"/>
        </w:r>
        <w:r w:rsidR="00BA6EEF">
          <w:rPr>
            <w:noProof/>
            <w:webHidden/>
          </w:rPr>
          <w:t>8</w:t>
        </w:r>
        <w:r w:rsidR="00BA6EEF">
          <w:rPr>
            <w:noProof/>
            <w:webHidden/>
          </w:rPr>
          <w:fldChar w:fldCharType="end"/>
        </w:r>
      </w:hyperlink>
    </w:p>
    <w:p w14:paraId="670A44EB" w14:textId="3AE8D348" w:rsidR="00BA6EEF" w:rsidRDefault="00CB5AEB">
      <w:pPr>
        <w:pStyle w:val="Sommario1"/>
        <w:tabs>
          <w:tab w:val="right" w:leader="dot" w:pos="9488"/>
        </w:tabs>
        <w:rPr>
          <w:rFonts w:asciiTheme="minorHAnsi" w:eastAsiaTheme="minorEastAsia" w:hAnsiTheme="minorHAnsi" w:cstheme="minorBidi"/>
          <w:noProof/>
          <w:sz w:val="24"/>
          <w:szCs w:val="24"/>
          <w:lang w:eastAsia="it-IT"/>
        </w:rPr>
      </w:pPr>
      <w:hyperlink w:anchor="_Toc30111707" w:history="1">
        <w:r w:rsidR="00BA6EEF" w:rsidRPr="004F058A">
          <w:rPr>
            <w:rStyle w:val="Collegamentoipertestuale"/>
            <w:rFonts w:cs="Calibri"/>
            <w:noProof/>
          </w:rPr>
          <w:t>5. ADOZIONE DEL PTPCT 2020-2022</w:t>
        </w:r>
        <w:r w:rsidR="00BA6EEF">
          <w:rPr>
            <w:noProof/>
            <w:webHidden/>
          </w:rPr>
          <w:tab/>
        </w:r>
        <w:r w:rsidR="00BA6EEF">
          <w:rPr>
            <w:noProof/>
            <w:webHidden/>
          </w:rPr>
          <w:fldChar w:fldCharType="begin"/>
        </w:r>
        <w:r w:rsidR="00BA6EEF">
          <w:rPr>
            <w:noProof/>
            <w:webHidden/>
          </w:rPr>
          <w:instrText xml:space="preserve"> PAGEREF _Toc30111707 \h </w:instrText>
        </w:r>
        <w:r w:rsidR="00BA6EEF">
          <w:rPr>
            <w:noProof/>
            <w:webHidden/>
          </w:rPr>
        </w:r>
        <w:r w:rsidR="00BA6EEF">
          <w:rPr>
            <w:noProof/>
            <w:webHidden/>
          </w:rPr>
          <w:fldChar w:fldCharType="separate"/>
        </w:r>
        <w:r w:rsidR="00BA6EEF">
          <w:rPr>
            <w:noProof/>
            <w:webHidden/>
          </w:rPr>
          <w:t>9</w:t>
        </w:r>
        <w:r w:rsidR="00BA6EEF">
          <w:rPr>
            <w:noProof/>
            <w:webHidden/>
          </w:rPr>
          <w:fldChar w:fldCharType="end"/>
        </w:r>
      </w:hyperlink>
    </w:p>
    <w:p w14:paraId="1002E907" w14:textId="571FDE2A" w:rsidR="00BA6EEF" w:rsidRDefault="00CB5AEB">
      <w:pPr>
        <w:pStyle w:val="Sommario2"/>
        <w:tabs>
          <w:tab w:val="left" w:pos="960"/>
          <w:tab w:val="right" w:leader="dot" w:pos="9488"/>
        </w:tabs>
        <w:rPr>
          <w:rFonts w:asciiTheme="minorHAnsi" w:eastAsiaTheme="minorEastAsia" w:hAnsiTheme="minorHAnsi" w:cstheme="minorBidi"/>
          <w:noProof/>
          <w:sz w:val="24"/>
          <w:szCs w:val="24"/>
          <w:lang w:eastAsia="it-IT"/>
        </w:rPr>
      </w:pPr>
      <w:hyperlink w:anchor="_Toc30111708" w:history="1">
        <w:r w:rsidR="00BA6EEF" w:rsidRPr="004F058A">
          <w:rPr>
            <w:rStyle w:val="Collegamentoipertestuale"/>
            <w:rFonts w:cs="Calibri"/>
            <w:b/>
            <w:bCs/>
            <w:noProof/>
            <w:highlight w:val="yellow"/>
          </w:rPr>
          <w:t>5.1</w:t>
        </w:r>
        <w:r w:rsidR="00BA6EEF">
          <w:rPr>
            <w:rFonts w:asciiTheme="minorHAnsi" w:eastAsiaTheme="minorEastAsia" w:hAnsiTheme="minorHAnsi" w:cstheme="minorBidi"/>
            <w:noProof/>
            <w:sz w:val="24"/>
            <w:szCs w:val="24"/>
            <w:lang w:eastAsia="it-IT"/>
          </w:rPr>
          <w:tab/>
        </w:r>
        <w:r w:rsidR="00BA6EEF" w:rsidRPr="004F058A">
          <w:rPr>
            <w:rStyle w:val="Collegamentoipertestuale"/>
            <w:rFonts w:cs="Calibri"/>
            <w:b/>
            <w:bCs/>
            <w:noProof/>
            <w:highlight w:val="yellow"/>
          </w:rPr>
          <w:t>Pianificazione</w:t>
        </w:r>
        <w:r w:rsidR="00BA6EEF">
          <w:rPr>
            <w:noProof/>
            <w:webHidden/>
          </w:rPr>
          <w:tab/>
        </w:r>
        <w:r w:rsidR="00BA6EEF">
          <w:rPr>
            <w:noProof/>
            <w:webHidden/>
          </w:rPr>
          <w:fldChar w:fldCharType="begin"/>
        </w:r>
        <w:r w:rsidR="00BA6EEF">
          <w:rPr>
            <w:noProof/>
            <w:webHidden/>
          </w:rPr>
          <w:instrText xml:space="preserve"> PAGEREF _Toc30111708 \h </w:instrText>
        </w:r>
        <w:r w:rsidR="00BA6EEF">
          <w:rPr>
            <w:noProof/>
            <w:webHidden/>
          </w:rPr>
        </w:r>
        <w:r w:rsidR="00BA6EEF">
          <w:rPr>
            <w:noProof/>
            <w:webHidden/>
          </w:rPr>
          <w:fldChar w:fldCharType="separate"/>
        </w:r>
        <w:r w:rsidR="00BA6EEF">
          <w:rPr>
            <w:noProof/>
            <w:webHidden/>
          </w:rPr>
          <w:t>9</w:t>
        </w:r>
        <w:r w:rsidR="00BA6EEF">
          <w:rPr>
            <w:noProof/>
            <w:webHidden/>
          </w:rPr>
          <w:fldChar w:fldCharType="end"/>
        </w:r>
      </w:hyperlink>
    </w:p>
    <w:p w14:paraId="5AB27C78" w14:textId="0D007290" w:rsidR="00BA6EEF" w:rsidRDefault="00CB5AEB">
      <w:pPr>
        <w:pStyle w:val="Sommario2"/>
        <w:tabs>
          <w:tab w:val="left" w:pos="960"/>
          <w:tab w:val="right" w:leader="dot" w:pos="9488"/>
        </w:tabs>
        <w:rPr>
          <w:rFonts w:asciiTheme="minorHAnsi" w:eastAsiaTheme="minorEastAsia" w:hAnsiTheme="minorHAnsi" w:cstheme="minorBidi"/>
          <w:noProof/>
          <w:sz w:val="24"/>
          <w:szCs w:val="24"/>
          <w:lang w:eastAsia="it-IT"/>
        </w:rPr>
      </w:pPr>
      <w:hyperlink w:anchor="_Toc30111709" w:history="1">
        <w:r w:rsidR="00BA6EEF" w:rsidRPr="004F058A">
          <w:rPr>
            <w:rStyle w:val="Collegamentoipertestuale"/>
            <w:rFonts w:cs="Calibri"/>
            <w:b/>
            <w:bCs/>
            <w:noProof/>
            <w:highlight w:val="yellow"/>
          </w:rPr>
          <w:t>5.2</w:t>
        </w:r>
        <w:r w:rsidR="00BA6EEF">
          <w:rPr>
            <w:rFonts w:asciiTheme="minorHAnsi" w:eastAsiaTheme="minorEastAsia" w:hAnsiTheme="minorHAnsi" w:cstheme="minorBidi"/>
            <w:noProof/>
            <w:sz w:val="24"/>
            <w:szCs w:val="24"/>
            <w:lang w:eastAsia="it-IT"/>
          </w:rPr>
          <w:tab/>
        </w:r>
        <w:r w:rsidR="00BA6EEF" w:rsidRPr="004F058A">
          <w:rPr>
            <w:rStyle w:val="Collegamentoipertestuale"/>
            <w:rFonts w:cs="Calibri"/>
            <w:b/>
            <w:bCs/>
            <w:noProof/>
            <w:highlight w:val="yellow"/>
          </w:rPr>
          <w:t>Analisi dei rischi di corruzione nelle aree di competenza dell’Ordine</w:t>
        </w:r>
        <w:r w:rsidR="00BA6EEF">
          <w:rPr>
            <w:noProof/>
            <w:webHidden/>
          </w:rPr>
          <w:tab/>
        </w:r>
        <w:r w:rsidR="00BA6EEF">
          <w:rPr>
            <w:noProof/>
            <w:webHidden/>
          </w:rPr>
          <w:fldChar w:fldCharType="begin"/>
        </w:r>
        <w:r w:rsidR="00BA6EEF">
          <w:rPr>
            <w:noProof/>
            <w:webHidden/>
          </w:rPr>
          <w:instrText xml:space="preserve"> PAGEREF _Toc30111709 \h </w:instrText>
        </w:r>
        <w:r w:rsidR="00BA6EEF">
          <w:rPr>
            <w:noProof/>
            <w:webHidden/>
          </w:rPr>
        </w:r>
        <w:r w:rsidR="00BA6EEF">
          <w:rPr>
            <w:noProof/>
            <w:webHidden/>
          </w:rPr>
          <w:fldChar w:fldCharType="separate"/>
        </w:r>
        <w:r w:rsidR="00BA6EEF">
          <w:rPr>
            <w:noProof/>
            <w:webHidden/>
          </w:rPr>
          <w:t>10</w:t>
        </w:r>
        <w:r w:rsidR="00BA6EEF">
          <w:rPr>
            <w:noProof/>
            <w:webHidden/>
          </w:rPr>
          <w:fldChar w:fldCharType="end"/>
        </w:r>
      </w:hyperlink>
    </w:p>
    <w:p w14:paraId="0C5DFA03" w14:textId="3632546B" w:rsidR="00BA6EEF" w:rsidRDefault="00CB5AEB">
      <w:pPr>
        <w:pStyle w:val="Sommario2"/>
        <w:tabs>
          <w:tab w:val="left" w:pos="960"/>
          <w:tab w:val="right" w:leader="dot" w:pos="9488"/>
        </w:tabs>
        <w:rPr>
          <w:rFonts w:asciiTheme="minorHAnsi" w:eastAsiaTheme="minorEastAsia" w:hAnsiTheme="minorHAnsi" w:cstheme="minorBidi"/>
          <w:noProof/>
          <w:sz w:val="24"/>
          <w:szCs w:val="24"/>
          <w:lang w:eastAsia="it-IT"/>
        </w:rPr>
      </w:pPr>
      <w:hyperlink w:anchor="_Toc30111710" w:history="1">
        <w:r w:rsidR="00BA6EEF" w:rsidRPr="004F058A">
          <w:rPr>
            <w:rStyle w:val="Collegamentoipertestuale"/>
            <w:rFonts w:cs="Calibri"/>
            <w:b/>
            <w:bCs/>
            <w:noProof/>
            <w:highlight w:val="yellow"/>
          </w:rPr>
          <w:t>5.3</w:t>
        </w:r>
        <w:r w:rsidR="00BA6EEF">
          <w:rPr>
            <w:rFonts w:asciiTheme="minorHAnsi" w:eastAsiaTheme="minorEastAsia" w:hAnsiTheme="minorHAnsi" w:cstheme="minorBidi"/>
            <w:noProof/>
            <w:sz w:val="24"/>
            <w:szCs w:val="24"/>
            <w:lang w:eastAsia="it-IT"/>
          </w:rPr>
          <w:tab/>
        </w:r>
        <w:r w:rsidR="00BA6EEF" w:rsidRPr="004F058A">
          <w:rPr>
            <w:rStyle w:val="Collegamentoipertestuale"/>
            <w:rFonts w:cs="Calibri"/>
            <w:b/>
            <w:bCs/>
            <w:noProof/>
            <w:highlight w:val="yellow"/>
          </w:rPr>
          <w:t>Progettazione del sistema di trattamento del rischio</w:t>
        </w:r>
        <w:r w:rsidR="00BA6EEF">
          <w:rPr>
            <w:noProof/>
            <w:webHidden/>
          </w:rPr>
          <w:tab/>
        </w:r>
        <w:r w:rsidR="00BA6EEF">
          <w:rPr>
            <w:noProof/>
            <w:webHidden/>
          </w:rPr>
          <w:fldChar w:fldCharType="begin"/>
        </w:r>
        <w:r w:rsidR="00BA6EEF">
          <w:rPr>
            <w:noProof/>
            <w:webHidden/>
          </w:rPr>
          <w:instrText xml:space="preserve"> PAGEREF _Toc30111710 \h </w:instrText>
        </w:r>
        <w:r w:rsidR="00BA6EEF">
          <w:rPr>
            <w:noProof/>
            <w:webHidden/>
          </w:rPr>
        </w:r>
        <w:r w:rsidR="00BA6EEF">
          <w:rPr>
            <w:noProof/>
            <w:webHidden/>
          </w:rPr>
          <w:fldChar w:fldCharType="separate"/>
        </w:r>
        <w:r w:rsidR="00BA6EEF">
          <w:rPr>
            <w:noProof/>
            <w:webHidden/>
          </w:rPr>
          <w:t>10</w:t>
        </w:r>
        <w:r w:rsidR="00BA6EEF">
          <w:rPr>
            <w:noProof/>
            <w:webHidden/>
          </w:rPr>
          <w:fldChar w:fldCharType="end"/>
        </w:r>
      </w:hyperlink>
    </w:p>
    <w:p w14:paraId="0C4D0695" w14:textId="6AF9469E" w:rsidR="00BA6EEF" w:rsidRDefault="00CB5AEB">
      <w:pPr>
        <w:pStyle w:val="Sommario2"/>
        <w:tabs>
          <w:tab w:val="left" w:pos="960"/>
          <w:tab w:val="right" w:leader="dot" w:pos="9488"/>
        </w:tabs>
        <w:rPr>
          <w:rFonts w:asciiTheme="minorHAnsi" w:eastAsiaTheme="minorEastAsia" w:hAnsiTheme="minorHAnsi" w:cstheme="minorBidi"/>
          <w:noProof/>
          <w:sz w:val="24"/>
          <w:szCs w:val="24"/>
          <w:lang w:eastAsia="it-IT"/>
        </w:rPr>
      </w:pPr>
      <w:hyperlink w:anchor="_Toc30111711" w:history="1">
        <w:r w:rsidR="00BA6EEF" w:rsidRPr="004F058A">
          <w:rPr>
            <w:rStyle w:val="Collegamentoipertestuale"/>
            <w:rFonts w:cs="Calibri"/>
            <w:b/>
            <w:bCs/>
            <w:noProof/>
            <w:highlight w:val="yellow"/>
          </w:rPr>
          <w:t>5.4</w:t>
        </w:r>
        <w:r w:rsidR="00BA6EEF">
          <w:rPr>
            <w:rFonts w:asciiTheme="minorHAnsi" w:eastAsiaTheme="minorEastAsia" w:hAnsiTheme="minorHAnsi" w:cstheme="minorBidi"/>
            <w:noProof/>
            <w:sz w:val="24"/>
            <w:szCs w:val="24"/>
            <w:lang w:eastAsia="it-IT"/>
          </w:rPr>
          <w:tab/>
        </w:r>
        <w:r w:rsidR="00BA6EEF" w:rsidRPr="004F058A">
          <w:rPr>
            <w:rStyle w:val="Collegamentoipertestuale"/>
            <w:rFonts w:cs="Calibri"/>
            <w:b/>
            <w:bCs/>
            <w:noProof/>
            <w:highlight w:val="yellow"/>
          </w:rPr>
          <w:t>Stesura del Piano Triennale di Prevenzione della Corruzione e della Trasparenza 2020-2022</w:t>
        </w:r>
        <w:r w:rsidR="00BA6EEF">
          <w:rPr>
            <w:noProof/>
            <w:webHidden/>
          </w:rPr>
          <w:tab/>
        </w:r>
        <w:r w:rsidR="00BA6EEF">
          <w:rPr>
            <w:noProof/>
            <w:webHidden/>
          </w:rPr>
          <w:fldChar w:fldCharType="begin"/>
        </w:r>
        <w:r w:rsidR="00BA6EEF">
          <w:rPr>
            <w:noProof/>
            <w:webHidden/>
          </w:rPr>
          <w:instrText xml:space="preserve"> PAGEREF _Toc30111711 \h </w:instrText>
        </w:r>
        <w:r w:rsidR="00BA6EEF">
          <w:rPr>
            <w:noProof/>
            <w:webHidden/>
          </w:rPr>
        </w:r>
        <w:r w:rsidR="00BA6EEF">
          <w:rPr>
            <w:noProof/>
            <w:webHidden/>
          </w:rPr>
          <w:fldChar w:fldCharType="separate"/>
        </w:r>
        <w:r w:rsidR="00BA6EEF">
          <w:rPr>
            <w:noProof/>
            <w:webHidden/>
          </w:rPr>
          <w:t>10</w:t>
        </w:r>
        <w:r w:rsidR="00BA6EEF">
          <w:rPr>
            <w:noProof/>
            <w:webHidden/>
          </w:rPr>
          <w:fldChar w:fldCharType="end"/>
        </w:r>
      </w:hyperlink>
    </w:p>
    <w:p w14:paraId="02022C2B" w14:textId="5B51DB37" w:rsidR="00BA6EEF" w:rsidRDefault="00CB5AEB">
      <w:pPr>
        <w:pStyle w:val="Sommario1"/>
        <w:tabs>
          <w:tab w:val="right" w:leader="dot" w:pos="9488"/>
        </w:tabs>
        <w:rPr>
          <w:rFonts w:asciiTheme="minorHAnsi" w:eastAsiaTheme="minorEastAsia" w:hAnsiTheme="minorHAnsi" w:cstheme="minorBidi"/>
          <w:noProof/>
          <w:sz w:val="24"/>
          <w:szCs w:val="24"/>
          <w:lang w:eastAsia="it-IT"/>
        </w:rPr>
      </w:pPr>
      <w:hyperlink w:anchor="_Toc30111712" w:history="1">
        <w:r w:rsidR="00BA6EEF" w:rsidRPr="004F058A">
          <w:rPr>
            <w:rStyle w:val="Collegamentoipertestuale"/>
            <w:rFonts w:cs="Calibri"/>
            <w:noProof/>
          </w:rPr>
          <w:t>6</w:t>
        </w:r>
        <w:r w:rsidR="00BA6EEF" w:rsidRPr="004F058A">
          <w:rPr>
            <w:rStyle w:val="Collegamentoipertestuale"/>
            <w:rFonts w:cs="Calibri"/>
            <w:noProof/>
            <w:highlight w:val="yellow"/>
          </w:rPr>
          <w:t>. METODOLOGIA E GESTIONE DEL RISCHIO</w:t>
        </w:r>
        <w:r w:rsidR="00BA6EEF">
          <w:rPr>
            <w:noProof/>
            <w:webHidden/>
          </w:rPr>
          <w:tab/>
        </w:r>
        <w:r w:rsidR="00BA6EEF">
          <w:rPr>
            <w:noProof/>
            <w:webHidden/>
          </w:rPr>
          <w:fldChar w:fldCharType="begin"/>
        </w:r>
        <w:r w:rsidR="00BA6EEF">
          <w:rPr>
            <w:noProof/>
            <w:webHidden/>
          </w:rPr>
          <w:instrText xml:space="preserve"> PAGEREF _Toc30111712 \h </w:instrText>
        </w:r>
        <w:r w:rsidR="00BA6EEF">
          <w:rPr>
            <w:noProof/>
            <w:webHidden/>
          </w:rPr>
        </w:r>
        <w:r w:rsidR="00BA6EEF">
          <w:rPr>
            <w:noProof/>
            <w:webHidden/>
          </w:rPr>
          <w:fldChar w:fldCharType="separate"/>
        </w:r>
        <w:r w:rsidR="00BA6EEF">
          <w:rPr>
            <w:noProof/>
            <w:webHidden/>
          </w:rPr>
          <w:t>11</w:t>
        </w:r>
        <w:r w:rsidR="00BA6EEF">
          <w:rPr>
            <w:noProof/>
            <w:webHidden/>
          </w:rPr>
          <w:fldChar w:fldCharType="end"/>
        </w:r>
      </w:hyperlink>
    </w:p>
    <w:p w14:paraId="28651D47" w14:textId="51795058" w:rsidR="00BA6EEF" w:rsidRDefault="00CB5AEB">
      <w:pPr>
        <w:pStyle w:val="Sommario1"/>
        <w:tabs>
          <w:tab w:val="right" w:leader="dot" w:pos="9488"/>
        </w:tabs>
        <w:rPr>
          <w:rFonts w:asciiTheme="minorHAnsi" w:eastAsiaTheme="minorEastAsia" w:hAnsiTheme="minorHAnsi" w:cstheme="minorBidi"/>
          <w:noProof/>
          <w:sz w:val="24"/>
          <w:szCs w:val="24"/>
          <w:lang w:eastAsia="it-IT"/>
        </w:rPr>
      </w:pPr>
      <w:hyperlink w:anchor="_Toc30111713" w:history="1">
        <w:r w:rsidR="00BA6EEF" w:rsidRPr="004F058A">
          <w:rPr>
            <w:rStyle w:val="Collegamentoipertestuale"/>
            <w:rFonts w:cs="Calibri"/>
            <w:noProof/>
          </w:rPr>
          <w:t>10. ATTIVITÀ DI CONTROLLO E MONITORAGGIO</w:t>
        </w:r>
        <w:r w:rsidR="00BA6EEF">
          <w:rPr>
            <w:noProof/>
            <w:webHidden/>
          </w:rPr>
          <w:tab/>
        </w:r>
        <w:r w:rsidR="00BA6EEF">
          <w:rPr>
            <w:noProof/>
            <w:webHidden/>
          </w:rPr>
          <w:fldChar w:fldCharType="begin"/>
        </w:r>
        <w:r w:rsidR="00BA6EEF">
          <w:rPr>
            <w:noProof/>
            <w:webHidden/>
          </w:rPr>
          <w:instrText xml:space="preserve"> PAGEREF _Toc30111713 \h </w:instrText>
        </w:r>
        <w:r w:rsidR="00BA6EEF">
          <w:rPr>
            <w:noProof/>
            <w:webHidden/>
          </w:rPr>
        </w:r>
        <w:r w:rsidR="00BA6EEF">
          <w:rPr>
            <w:noProof/>
            <w:webHidden/>
          </w:rPr>
          <w:fldChar w:fldCharType="separate"/>
        </w:r>
        <w:r w:rsidR="00BA6EEF">
          <w:rPr>
            <w:noProof/>
            <w:webHidden/>
          </w:rPr>
          <w:t>27</w:t>
        </w:r>
        <w:r w:rsidR="00BA6EEF">
          <w:rPr>
            <w:noProof/>
            <w:webHidden/>
          </w:rPr>
          <w:fldChar w:fldCharType="end"/>
        </w:r>
      </w:hyperlink>
    </w:p>
    <w:p w14:paraId="4A20F45A" w14:textId="5F325DA7" w:rsidR="00BA6EEF" w:rsidRDefault="00CB5AEB">
      <w:pPr>
        <w:pStyle w:val="Sommario1"/>
        <w:tabs>
          <w:tab w:val="right" w:leader="dot" w:pos="9488"/>
        </w:tabs>
        <w:rPr>
          <w:rFonts w:asciiTheme="minorHAnsi" w:eastAsiaTheme="minorEastAsia" w:hAnsiTheme="minorHAnsi" w:cstheme="minorBidi"/>
          <w:noProof/>
          <w:sz w:val="24"/>
          <w:szCs w:val="24"/>
          <w:lang w:eastAsia="it-IT"/>
        </w:rPr>
      </w:pPr>
      <w:hyperlink w:anchor="_Toc30111714" w:history="1">
        <w:r w:rsidR="00BA6EEF" w:rsidRPr="004F058A">
          <w:rPr>
            <w:rStyle w:val="Collegamentoipertestuale"/>
            <w:rFonts w:cs="Calibri"/>
            <w:noProof/>
          </w:rPr>
          <w:t>9. COMUNICAZIONE INTERNA ED ESTERNA</w:t>
        </w:r>
        <w:r w:rsidR="00BA6EEF">
          <w:rPr>
            <w:noProof/>
            <w:webHidden/>
          </w:rPr>
          <w:tab/>
        </w:r>
        <w:r w:rsidR="00BA6EEF">
          <w:rPr>
            <w:noProof/>
            <w:webHidden/>
          </w:rPr>
          <w:fldChar w:fldCharType="begin"/>
        </w:r>
        <w:r w:rsidR="00BA6EEF">
          <w:rPr>
            <w:noProof/>
            <w:webHidden/>
          </w:rPr>
          <w:instrText xml:space="preserve"> PAGEREF _Toc30111714 \h </w:instrText>
        </w:r>
        <w:r w:rsidR="00BA6EEF">
          <w:rPr>
            <w:noProof/>
            <w:webHidden/>
          </w:rPr>
        </w:r>
        <w:r w:rsidR="00BA6EEF">
          <w:rPr>
            <w:noProof/>
            <w:webHidden/>
          </w:rPr>
          <w:fldChar w:fldCharType="separate"/>
        </w:r>
        <w:r w:rsidR="00BA6EEF">
          <w:rPr>
            <w:noProof/>
            <w:webHidden/>
          </w:rPr>
          <w:t>27</w:t>
        </w:r>
        <w:r w:rsidR="00BA6EEF">
          <w:rPr>
            <w:noProof/>
            <w:webHidden/>
          </w:rPr>
          <w:fldChar w:fldCharType="end"/>
        </w:r>
      </w:hyperlink>
    </w:p>
    <w:p w14:paraId="6D4AFD14" w14:textId="0D5ADC80" w:rsidR="00BA6EEF" w:rsidRDefault="00CB5AEB">
      <w:pPr>
        <w:pStyle w:val="Sommario1"/>
        <w:tabs>
          <w:tab w:val="right" w:leader="dot" w:pos="9488"/>
        </w:tabs>
        <w:rPr>
          <w:rFonts w:asciiTheme="minorHAnsi" w:eastAsiaTheme="minorEastAsia" w:hAnsiTheme="minorHAnsi" w:cstheme="minorBidi"/>
          <w:noProof/>
          <w:sz w:val="24"/>
          <w:szCs w:val="24"/>
          <w:lang w:eastAsia="it-IT"/>
        </w:rPr>
      </w:pPr>
      <w:hyperlink w:anchor="_Toc30111715" w:history="1">
        <w:r w:rsidR="00BA6EEF" w:rsidRPr="004F058A">
          <w:rPr>
            <w:rStyle w:val="Collegamentoipertestuale"/>
            <w:rFonts w:cs="Calibri"/>
            <w:noProof/>
            <w:highlight w:val="yellow"/>
          </w:rPr>
          <w:t xml:space="preserve">SEZIONE PER LA TRASPARENZA </w:t>
        </w:r>
        <w:r w:rsidR="00BA6EEF" w:rsidRPr="004F058A">
          <w:rPr>
            <w:rStyle w:val="Collegamentoipertestuale"/>
            <w:rFonts w:eastAsia="Times New Roman" w:cs="Calibri"/>
            <w:noProof/>
            <w:highlight w:val="yellow"/>
          </w:rPr>
          <w:t>2020 - 2022</w:t>
        </w:r>
        <w:r w:rsidR="00BA6EEF">
          <w:rPr>
            <w:noProof/>
            <w:webHidden/>
          </w:rPr>
          <w:tab/>
        </w:r>
        <w:r w:rsidR="00BA6EEF">
          <w:rPr>
            <w:noProof/>
            <w:webHidden/>
          </w:rPr>
          <w:fldChar w:fldCharType="begin"/>
        </w:r>
        <w:r w:rsidR="00BA6EEF">
          <w:rPr>
            <w:noProof/>
            <w:webHidden/>
          </w:rPr>
          <w:instrText xml:space="preserve"> PAGEREF _Toc30111715 \h </w:instrText>
        </w:r>
        <w:r w:rsidR="00BA6EEF">
          <w:rPr>
            <w:noProof/>
            <w:webHidden/>
          </w:rPr>
        </w:r>
        <w:r w:rsidR="00BA6EEF">
          <w:rPr>
            <w:noProof/>
            <w:webHidden/>
          </w:rPr>
          <w:fldChar w:fldCharType="separate"/>
        </w:r>
        <w:r w:rsidR="00BA6EEF">
          <w:rPr>
            <w:noProof/>
            <w:webHidden/>
          </w:rPr>
          <w:t>29</w:t>
        </w:r>
        <w:r w:rsidR="00BA6EEF">
          <w:rPr>
            <w:noProof/>
            <w:webHidden/>
          </w:rPr>
          <w:fldChar w:fldCharType="end"/>
        </w:r>
      </w:hyperlink>
    </w:p>
    <w:p w14:paraId="70DBE70B" w14:textId="489C2F25" w:rsidR="00BA6EEF" w:rsidRDefault="00CB5AEB">
      <w:pPr>
        <w:pStyle w:val="Sommario1"/>
        <w:tabs>
          <w:tab w:val="right" w:leader="dot" w:pos="9488"/>
        </w:tabs>
        <w:rPr>
          <w:rFonts w:asciiTheme="minorHAnsi" w:eastAsiaTheme="minorEastAsia" w:hAnsiTheme="minorHAnsi" w:cstheme="minorBidi"/>
          <w:noProof/>
          <w:sz w:val="24"/>
          <w:szCs w:val="24"/>
          <w:lang w:eastAsia="it-IT"/>
        </w:rPr>
      </w:pPr>
      <w:hyperlink w:anchor="_Toc30111716" w:history="1">
        <w:r w:rsidR="00BA6EEF" w:rsidRPr="004F058A">
          <w:rPr>
            <w:rStyle w:val="Collegamentoipertestuale"/>
            <w:rFonts w:cs="Calibri"/>
            <w:noProof/>
          </w:rPr>
          <w:t>1. INTRODUZIONE</w:t>
        </w:r>
        <w:r w:rsidR="00BA6EEF">
          <w:rPr>
            <w:noProof/>
            <w:webHidden/>
          </w:rPr>
          <w:tab/>
        </w:r>
        <w:r w:rsidR="00BA6EEF">
          <w:rPr>
            <w:noProof/>
            <w:webHidden/>
          </w:rPr>
          <w:fldChar w:fldCharType="begin"/>
        </w:r>
        <w:r w:rsidR="00BA6EEF">
          <w:rPr>
            <w:noProof/>
            <w:webHidden/>
          </w:rPr>
          <w:instrText xml:space="preserve"> PAGEREF _Toc30111716 \h </w:instrText>
        </w:r>
        <w:r w:rsidR="00BA6EEF">
          <w:rPr>
            <w:noProof/>
            <w:webHidden/>
          </w:rPr>
        </w:r>
        <w:r w:rsidR="00BA6EEF">
          <w:rPr>
            <w:noProof/>
            <w:webHidden/>
          </w:rPr>
          <w:fldChar w:fldCharType="separate"/>
        </w:r>
        <w:r w:rsidR="00BA6EEF">
          <w:rPr>
            <w:noProof/>
            <w:webHidden/>
          </w:rPr>
          <w:t>30</w:t>
        </w:r>
        <w:r w:rsidR="00BA6EEF">
          <w:rPr>
            <w:noProof/>
            <w:webHidden/>
          </w:rPr>
          <w:fldChar w:fldCharType="end"/>
        </w:r>
      </w:hyperlink>
    </w:p>
    <w:p w14:paraId="3F3B77B9" w14:textId="489F3968" w:rsidR="00BA6EEF" w:rsidRDefault="00CB5AEB">
      <w:pPr>
        <w:pStyle w:val="Sommario1"/>
        <w:tabs>
          <w:tab w:val="right" w:leader="dot" w:pos="9488"/>
        </w:tabs>
        <w:rPr>
          <w:rFonts w:asciiTheme="minorHAnsi" w:eastAsiaTheme="minorEastAsia" w:hAnsiTheme="minorHAnsi" w:cstheme="minorBidi"/>
          <w:noProof/>
          <w:sz w:val="24"/>
          <w:szCs w:val="24"/>
          <w:lang w:eastAsia="it-IT"/>
        </w:rPr>
      </w:pPr>
      <w:hyperlink w:anchor="_Toc30111717" w:history="1">
        <w:r w:rsidR="00BA6EEF" w:rsidRPr="004F058A">
          <w:rPr>
            <w:rStyle w:val="Collegamentoipertestuale"/>
            <w:rFonts w:cs="Calibri"/>
            <w:noProof/>
          </w:rPr>
          <w:t>2. GLI OBIETTIVI STRATEGICI E OPERATIVI</w:t>
        </w:r>
        <w:r w:rsidR="00BA6EEF">
          <w:rPr>
            <w:noProof/>
            <w:webHidden/>
          </w:rPr>
          <w:tab/>
        </w:r>
        <w:r w:rsidR="00BA6EEF">
          <w:rPr>
            <w:noProof/>
            <w:webHidden/>
          </w:rPr>
          <w:fldChar w:fldCharType="begin"/>
        </w:r>
        <w:r w:rsidR="00BA6EEF">
          <w:rPr>
            <w:noProof/>
            <w:webHidden/>
          </w:rPr>
          <w:instrText xml:space="preserve"> PAGEREF _Toc30111717 \h </w:instrText>
        </w:r>
        <w:r w:rsidR="00BA6EEF">
          <w:rPr>
            <w:noProof/>
            <w:webHidden/>
          </w:rPr>
        </w:r>
        <w:r w:rsidR="00BA6EEF">
          <w:rPr>
            <w:noProof/>
            <w:webHidden/>
          </w:rPr>
          <w:fldChar w:fldCharType="separate"/>
        </w:r>
        <w:r w:rsidR="00BA6EEF">
          <w:rPr>
            <w:noProof/>
            <w:webHidden/>
          </w:rPr>
          <w:t>30</w:t>
        </w:r>
        <w:r w:rsidR="00BA6EEF">
          <w:rPr>
            <w:noProof/>
            <w:webHidden/>
          </w:rPr>
          <w:fldChar w:fldCharType="end"/>
        </w:r>
      </w:hyperlink>
    </w:p>
    <w:p w14:paraId="676CCF3E" w14:textId="5CEC4E68" w:rsidR="00BA6EEF" w:rsidRDefault="00CB5AEB">
      <w:pPr>
        <w:pStyle w:val="Sommario1"/>
        <w:tabs>
          <w:tab w:val="right" w:leader="dot" w:pos="9488"/>
        </w:tabs>
        <w:rPr>
          <w:rFonts w:asciiTheme="minorHAnsi" w:eastAsiaTheme="minorEastAsia" w:hAnsiTheme="minorHAnsi" w:cstheme="minorBidi"/>
          <w:noProof/>
          <w:sz w:val="24"/>
          <w:szCs w:val="24"/>
          <w:lang w:eastAsia="it-IT"/>
        </w:rPr>
      </w:pPr>
      <w:hyperlink w:anchor="_Toc30111718" w:history="1">
        <w:r w:rsidR="00BA6EEF" w:rsidRPr="004F058A">
          <w:rPr>
            <w:rStyle w:val="Collegamentoipertestuale"/>
            <w:rFonts w:cs="Calibri"/>
            <w:noProof/>
          </w:rPr>
          <w:t>3. SOGGETTI COINVOLTI</w:t>
        </w:r>
        <w:r w:rsidR="00BA6EEF">
          <w:rPr>
            <w:noProof/>
            <w:webHidden/>
          </w:rPr>
          <w:tab/>
        </w:r>
        <w:r w:rsidR="00BA6EEF">
          <w:rPr>
            <w:noProof/>
            <w:webHidden/>
          </w:rPr>
          <w:fldChar w:fldCharType="begin"/>
        </w:r>
        <w:r w:rsidR="00BA6EEF">
          <w:rPr>
            <w:noProof/>
            <w:webHidden/>
          </w:rPr>
          <w:instrText xml:space="preserve"> PAGEREF _Toc30111718 \h </w:instrText>
        </w:r>
        <w:r w:rsidR="00BA6EEF">
          <w:rPr>
            <w:noProof/>
            <w:webHidden/>
          </w:rPr>
        </w:r>
        <w:r w:rsidR="00BA6EEF">
          <w:rPr>
            <w:noProof/>
            <w:webHidden/>
          </w:rPr>
          <w:fldChar w:fldCharType="separate"/>
        </w:r>
        <w:r w:rsidR="00BA6EEF">
          <w:rPr>
            <w:noProof/>
            <w:webHidden/>
          </w:rPr>
          <w:t>30</w:t>
        </w:r>
        <w:r w:rsidR="00BA6EEF">
          <w:rPr>
            <w:noProof/>
            <w:webHidden/>
          </w:rPr>
          <w:fldChar w:fldCharType="end"/>
        </w:r>
      </w:hyperlink>
    </w:p>
    <w:p w14:paraId="545771F6" w14:textId="6BE7E7BE" w:rsidR="00BA6EEF" w:rsidRDefault="00CB5AEB">
      <w:pPr>
        <w:pStyle w:val="Sommario2"/>
        <w:tabs>
          <w:tab w:val="right" w:leader="dot" w:pos="9488"/>
        </w:tabs>
        <w:rPr>
          <w:rFonts w:asciiTheme="minorHAnsi" w:eastAsiaTheme="minorEastAsia" w:hAnsiTheme="minorHAnsi" w:cstheme="minorBidi"/>
          <w:noProof/>
          <w:sz w:val="24"/>
          <w:szCs w:val="24"/>
          <w:lang w:eastAsia="it-IT"/>
        </w:rPr>
      </w:pPr>
      <w:hyperlink w:anchor="_Toc30111719" w:history="1">
        <w:r w:rsidR="00BA6EEF" w:rsidRPr="004F058A">
          <w:rPr>
            <w:rStyle w:val="Collegamentoipertestuale"/>
            <w:b/>
            <w:bCs/>
            <w:noProof/>
          </w:rPr>
          <w:t>3.1 RPCT</w:t>
        </w:r>
        <w:r w:rsidR="00BA6EEF">
          <w:rPr>
            <w:noProof/>
            <w:webHidden/>
          </w:rPr>
          <w:tab/>
        </w:r>
        <w:r w:rsidR="00BA6EEF">
          <w:rPr>
            <w:noProof/>
            <w:webHidden/>
          </w:rPr>
          <w:fldChar w:fldCharType="begin"/>
        </w:r>
        <w:r w:rsidR="00BA6EEF">
          <w:rPr>
            <w:noProof/>
            <w:webHidden/>
          </w:rPr>
          <w:instrText xml:space="preserve"> PAGEREF _Toc30111719 \h </w:instrText>
        </w:r>
        <w:r w:rsidR="00BA6EEF">
          <w:rPr>
            <w:noProof/>
            <w:webHidden/>
          </w:rPr>
        </w:r>
        <w:r w:rsidR="00BA6EEF">
          <w:rPr>
            <w:noProof/>
            <w:webHidden/>
          </w:rPr>
          <w:fldChar w:fldCharType="separate"/>
        </w:r>
        <w:r w:rsidR="00BA6EEF">
          <w:rPr>
            <w:noProof/>
            <w:webHidden/>
          </w:rPr>
          <w:t>30</w:t>
        </w:r>
        <w:r w:rsidR="00BA6EEF">
          <w:rPr>
            <w:noProof/>
            <w:webHidden/>
          </w:rPr>
          <w:fldChar w:fldCharType="end"/>
        </w:r>
      </w:hyperlink>
    </w:p>
    <w:p w14:paraId="39BBCE8C" w14:textId="1535FB21" w:rsidR="00BA6EEF" w:rsidRDefault="00CB5AEB">
      <w:pPr>
        <w:pStyle w:val="Sommario2"/>
        <w:tabs>
          <w:tab w:val="right" w:leader="dot" w:pos="9488"/>
        </w:tabs>
        <w:rPr>
          <w:rFonts w:asciiTheme="minorHAnsi" w:eastAsiaTheme="minorEastAsia" w:hAnsiTheme="minorHAnsi" w:cstheme="minorBidi"/>
          <w:noProof/>
          <w:sz w:val="24"/>
          <w:szCs w:val="24"/>
          <w:lang w:eastAsia="it-IT"/>
        </w:rPr>
      </w:pPr>
      <w:hyperlink w:anchor="_Toc30111720" w:history="1">
        <w:r w:rsidR="00BA6EEF" w:rsidRPr="004F058A">
          <w:rPr>
            <w:rStyle w:val="Collegamentoipertestuale"/>
            <w:b/>
            <w:bCs/>
            <w:noProof/>
          </w:rPr>
          <w:t>3.2 Personale</w:t>
        </w:r>
        <w:r w:rsidR="00BA6EEF">
          <w:rPr>
            <w:noProof/>
            <w:webHidden/>
          </w:rPr>
          <w:tab/>
        </w:r>
        <w:r w:rsidR="00BA6EEF">
          <w:rPr>
            <w:noProof/>
            <w:webHidden/>
          </w:rPr>
          <w:fldChar w:fldCharType="begin"/>
        </w:r>
        <w:r w:rsidR="00BA6EEF">
          <w:rPr>
            <w:noProof/>
            <w:webHidden/>
          </w:rPr>
          <w:instrText xml:space="preserve"> PAGEREF _Toc30111720 \h </w:instrText>
        </w:r>
        <w:r w:rsidR="00BA6EEF">
          <w:rPr>
            <w:noProof/>
            <w:webHidden/>
          </w:rPr>
        </w:r>
        <w:r w:rsidR="00BA6EEF">
          <w:rPr>
            <w:noProof/>
            <w:webHidden/>
          </w:rPr>
          <w:fldChar w:fldCharType="separate"/>
        </w:r>
        <w:r w:rsidR="00BA6EEF">
          <w:rPr>
            <w:noProof/>
            <w:webHidden/>
          </w:rPr>
          <w:t>31</w:t>
        </w:r>
        <w:r w:rsidR="00BA6EEF">
          <w:rPr>
            <w:noProof/>
            <w:webHidden/>
          </w:rPr>
          <w:fldChar w:fldCharType="end"/>
        </w:r>
      </w:hyperlink>
    </w:p>
    <w:p w14:paraId="74EFA513" w14:textId="4E7F1306" w:rsidR="00BA6EEF" w:rsidRDefault="00CB5AEB">
      <w:pPr>
        <w:pStyle w:val="Sommario2"/>
        <w:tabs>
          <w:tab w:val="right" w:leader="dot" w:pos="9488"/>
        </w:tabs>
        <w:rPr>
          <w:rFonts w:asciiTheme="minorHAnsi" w:eastAsiaTheme="minorEastAsia" w:hAnsiTheme="minorHAnsi" w:cstheme="minorBidi"/>
          <w:noProof/>
          <w:sz w:val="24"/>
          <w:szCs w:val="24"/>
          <w:lang w:eastAsia="it-IT"/>
        </w:rPr>
      </w:pPr>
      <w:hyperlink w:anchor="_Toc30111721" w:history="1">
        <w:r w:rsidR="00BA6EEF" w:rsidRPr="004F058A">
          <w:rPr>
            <w:rStyle w:val="Collegamentoipertestuale"/>
            <w:b/>
            <w:bCs/>
            <w:noProof/>
          </w:rPr>
          <w:t>3.3 Consulenti esterni</w:t>
        </w:r>
        <w:r w:rsidR="00BA6EEF">
          <w:rPr>
            <w:noProof/>
            <w:webHidden/>
          </w:rPr>
          <w:tab/>
        </w:r>
        <w:r w:rsidR="00BA6EEF">
          <w:rPr>
            <w:noProof/>
            <w:webHidden/>
          </w:rPr>
          <w:fldChar w:fldCharType="begin"/>
        </w:r>
        <w:r w:rsidR="00BA6EEF">
          <w:rPr>
            <w:noProof/>
            <w:webHidden/>
          </w:rPr>
          <w:instrText xml:space="preserve"> PAGEREF _Toc30111721 \h </w:instrText>
        </w:r>
        <w:r w:rsidR="00BA6EEF">
          <w:rPr>
            <w:noProof/>
            <w:webHidden/>
          </w:rPr>
        </w:r>
        <w:r w:rsidR="00BA6EEF">
          <w:rPr>
            <w:noProof/>
            <w:webHidden/>
          </w:rPr>
          <w:fldChar w:fldCharType="separate"/>
        </w:r>
        <w:r w:rsidR="00BA6EEF">
          <w:rPr>
            <w:noProof/>
            <w:webHidden/>
          </w:rPr>
          <w:t>31</w:t>
        </w:r>
        <w:r w:rsidR="00BA6EEF">
          <w:rPr>
            <w:noProof/>
            <w:webHidden/>
          </w:rPr>
          <w:fldChar w:fldCharType="end"/>
        </w:r>
      </w:hyperlink>
    </w:p>
    <w:p w14:paraId="289CD066" w14:textId="4CBE022F" w:rsidR="00BA6EEF" w:rsidRDefault="00CB5AEB">
      <w:pPr>
        <w:pStyle w:val="Sommario1"/>
        <w:tabs>
          <w:tab w:val="right" w:leader="dot" w:pos="9488"/>
        </w:tabs>
        <w:rPr>
          <w:rFonts w:asciiTheme="minorHAnsi" w:eastAsiaTheme="minorEastAsia" w:hAnsiTheme="minorHAnsi" w:cstheme="minorBidi"/>
          <w:noProof/>
          <w:sz w:val="24"/>
          <w:szCs w:val="24"/>
          <w:lang w:eastAsia="it-IT"/>
        </w:rPr>
      </w:pPr>
      <w:hyperlink w:anchor="_Toc30111722" w:history="1">
        <w:r w:rsidR="00BA6EEF" w:rsidRPr="004F058A">
          <w:rPr>
            <w:rStyle w:val="Collegamentoipertestuale"/>
            <w:rFonts w:cs="Calibri"/>
            <w:noProof/>
          </w:rPr>
          <w:t>4. SEZIONE AMMINISTRAZIONE TRASPARENTE</w:t>
        </w:r>
        <w:r w:rsidR="00BA6EEF">
          <w:rPr>
            <w:noProof/>
            <w:webHidden/>
          </w:rPr>
          <w:tab/>
        </w:r>
        <w:r w:rsidR="00BA6EEF">
          <w:rPr>
            <w:noProof/>
            <w:webHidden/>
          </w:rPr>
          <w:fldChar w:fldCharType="begin"/>
        </w:r>
        <w:r w:rsidR="00BA6EEF">
          <w:rPr>
            <w:noProof/>
            <w:webHidden/>
          </w:rPr>
          <w:instrText xml:space="preserve"> PAGEREF _Toc30111722 \h </w:instrText>
        </w:r>
        <w:r w:rsidR="00BA6EEF">
          <w:rPr>
            <w:noProof/>
            <w:webHidden/>
          </w:rPr>
        </w:r>
        <w:r w:rsidR="00BA6EEF">
          <w:rPr>
            <w:noProof/>
            <w:webHidden/>
          </w:rPr>
          <w:fldChar w:fldCharType="separate"/>
        </w:r>
        <w:r w:rsidR="00BA6EEF">
          <w:rPr>
            <w:noProof/>
            <w:webHidden/>
          </w:rPr>
          <w:t>31</w:t>
        </w:r>
        <w:r w:rsidR="00BA6EEF">
          <w:rPr>
            <w:noProof/>
            <w:webHidden/>
          </w:rPr>
          <w:fldChar w:fldCharType="end"/>
        </w:r>
      </w:hyperlink>
    </w:p>
    <w:p w14:paraId="22F3B4B2" w14:textId="0CD0E244" w:rsidR="00BA6EEF" w:rsidRDefault="00CB5AEB">
      <w:pPr>
        <w:pStyle w:val="Sommario1"/>
        <w:tabs>
          <w:tab w:val="right" w:leader="dot" w:pos="9488"/>
        </w:tabs>
        <w:rPr>
          <w:rFonts w:asciiTheme="minorHAnsi" w:eastAsiaTheme="minorEastAsia" w:hAnsiTheme="minorHAnsi" w:cstheme="minorBidi"/>
          <w:noProof/>
          <w:sz w:val="24"/>
          <w:szCs w:val="24"/>
          <w:lang w:eastAsia="it-IT"/>
        </w:rPr>
      </w:pPr>
      <w:hyperlink w:anchor="_Toc30111723" w:history="1">
        <w:r w:rsidR="00BA6EEF" w:rsidRPr="004F058A">
          <w:rPr>
            <w:rStyle w:val="Collegamentoipertestuale"/>
            <w:rFonts w:cs="Calibri"/>
            <w:noProof/>
          </w:rPr>
          <w:t>5. MONITORAGGIO E CONTROLLO</w:t>
        </w:r>
        <w:r w:rsidR="00BA6EEF">
          <w:rPr>
            <w:noProof/>
            <w:webHidden/>
          </w:rPr>
          <w:tab/>
        </w:r>
        <w:r w:rsidR="00BA6EEF">
          <w:rPr>
            <w:noProof/>
            <w:webHidden/>
          </w:rPr>
          <w:fldChar w:fldCharType="begin"/>
        </w:r>
        <w:r w:rsidR="00BA6EEF">
          <w:rPr>
            <w:noProof/>
            <w:webHidden/>
          </w:rPr>
          <w:instrText xml:space="preserve"> PAGEREF _Toc30111723 \h </w:instrText>
        </w:r>
        <w:r w:rsidR="00BA6EEF">
          <w:rPr>
            <w:noProof/>
            <w:webHidden/>
          </w:rPr>
        </w:r>
        <w:r w:rsidR="00BA6EEF">
          <w:rPr>
            <w:noProof/>
            <w:webHidden/>
          </w:rPr>
          <w:fldChar w:fldCharType="separate"/>
        </w:r>
        <w:r w:rsidR="00BA6EEF">
          <w:rPr>
            <w:noProof/>
            <w:webHidden/>
          </w:rPr>
          <w:t>31</w:t>
        </w:r>
        <w:r w:rsidR="00BA6EEF">
          <w:rPr>
            <w:noProof/>
            <w:webHidden/>
          </w:rPr>
          <w:fldChar w:fldCharType="end"/>
        </w:r>
      </w:hyperlink>
    </w:p>
    <w:p w14:paraId="7A67C9C2" w14:textId="70D30739" w:rsidR="00BA6EEF" w:rsidRDefault="00CB5AEB">
      <w:pPr>
        <w:pStyle w:val="Sommario1"/>
        <w:tabs>
          <w:tab w:val="right" w:leader="dot" w:pos="9488"/>
        </w:tabs>
        <w:rPr>
          <w:rFonts w:asciiTheme="minorHAnsi" w:eastAsiaTheme="minorEastAsia" w:hAnsiTheme="minorHAnsi" w:cstheme="minorBidi"/>
          <w:noProof/>
          <w:sz w:val="24"/>
          <w:szCs w:val="24"/>
          <w:lang w:eastAsia="it-IT"/>
        </w:rPr>
      </w:pPr>
      <w:hyperlink w:anchor="_Toc30111724" w:history="1">
        <w:r w:rsidR="00BA6EEF" w:rsidRPr="004F058A">
          <w:rPr>
            <w:rStyle w:val="Collegamentoipertestuale"/>
            <w:rFonts w:cs="Calibri"/>
            <w:noProof/>
          </w:rPr>
          <w:t>6. ACCESSO AGLI ATTI E ACCESSO CIVICO</w:t>
        </w:r>
        <w:r w:rsidR="00BA6EEF">
          <w:rPr>
            <w:noProof/>
            <w:webHidden/>
          </w:rPr>
          <w:tab/>
        </w:r>
        <w:r w:rsidR="00BA6EEF">
          <w:rPr>
            <w:noProof/>
            <w:webHidden/>
          </w:rPr>
          <w:fldChar w:fldCharType="begin"/>
        </w:r>
        <w:r w:rsidR="00BA6EEF">
          <w:rPr>
            <w:noProof/>
            <w:webHidden/>
          </w:rPr>
          <w:instrText xml:space="preserve"> PAGEREF _Toc30111724 \h </w:instrText>
        </w:r>
        <w:r w:rsidR="00BA6EEF">
          <w:rPr>
            <w:noProof/>
            <w:webHidden/>
          </w:rPr>
        </w:r>
        <w:r w:rsidR="00BA6EEF">
          <w:rPr>
            <w:noProof/>
            <w:webHidden/>
          </w:rPr>
          <w:fldChar w:fldCharType="separate"/>
        </w:r>
        <w:r w:rsidR="00BA6EEF">
          <w:rPr>
            <w:noProof/>
            <w:webHidden/>
          </w:rPr>
          <w:t>31</w:t>
        </w:r>
        <w:r w:rsidR="00BA6EEF">
          <w:rPr>
            <w:noProof/>
            <w:webHidden/>
          </w:rPr>
          <w:fldChar w:fldCharType="end"/>
        </w:r>
      </w:hyperlink>
    </w:p>
    <w:p w14:paraId="7AB4010C" w14:textId="4638E90C" w:rsidR="00BA6EEF" w:rsidRDefault="00CB5AEB">
      <w:pPr>
        <w:pStyle w:val="Sommario2"/>
        <w:tabs>
          <w:tab w:val="right" w:leader="dot" w:pos="9488"/>
        </w:tabs>
        <w:rPr>
          <w:rFonts w:asciiTheme="minorHAnsi" w:eastAsiaTheme="minorEastAsia" w:hAnsiTheme="minorHAnsi" w:cstheme="minorBidi"/>
          <w:noProof/>
          <w:sz w:val="24"/>
          <w:szCs w:val="24"/>
          <w:lang w:eastAsia="it-IT"/>
        </w:rPr>
      </w:pPr>
      <w:hyperlink w:anchor="_Toc30111725" w:history="1">
        <w:r w:rsidR="00BA6EEF" w:rsidRPr="004F058A">
          <w:rPr>
            <w:rStyle w:val="Collegamentoipertestuale"/>
            <w:b/>
            <w:bCs/>
            <w:noProof/>
          </w:rPr>
          <w:t>6.1 Accesso agli atti</w:t>
        </w:r>
        <w:r w:rsidR="00BA6EEF">
          <w:rPr>
            <w:noProof/>
            <w:webHidden/>
          </w:rPr>
          <w:tab/>
        </w:r>
        <w:r w:rsidR="00BA6EEF">
          <w:rPr>
            <w:noProof/>
            <w:webHidden/>
          </w:rPr>
          <w:fldChar w:fldCharType="begin"/>
        </w:r>
        <w:r w:rsidR="00BA6EEF">
          <w:rPr>
            <w:noProof/>
            <w:webHidden/>
          </w:rPr>
          <w:instrText xml:space="preserve"> PAGEREF _Toc30111725 \h </w:instrText>
        </w:r>
        <w:r w:rsidR="00BA6EEF">
          <w:rPr>
            <w:noProof/>
            <w:webHidden/>
          </w:rPr>
        </w:r>
        <w:r w:rsidR="00BA6EEF">
          <w:rPr>
            <w:noProof/>
            <w:webHidden/>
          </w:rPr>
          <w:fldChar w:fldCharType="separate"/>
        </w:r>
        <w:r w:rsidR="00BA6EEF">
          <w:rPr>
            <w:noProof/>
            <w:webHidden/>
          </w:rPr>
          <w:t>32</w:t>
        </w:r>
        <w:r w:rsidR="00BA6EEF">
          <w:rPr>
            <w:noProof/>
            <w:webHidden/>
          </w:rPr>
          <w:fldChar w:fldCharType="end"/>
        </w:r>
      </w:hyperlink>
    </w:p>
    <w:p w14:paraId="66992703" w14:textId="6CE29D9D" w:rsidR="00BA6EEF" w:rsidRDefault="00CB5AEB">
      <w:pPr>
        <w:pStyle w:val="Sommario2"/>
        <w:tabs>
          <w:tab w:val="right" w:leader="dot" w:pos="9488"/>
        </w:tabs>
        <w:rPr>
          <w:rFonts w:asciiTheme="minorHAnsi" w:eastAsiaTheme="minorEastAsia" w:hAnsiTheme="minorHAnsi" w:cstheme="minorBidi"/>
          <w:noProof/>
          <w:sz w:val="24"/>
          <w:szCs w:val="24"/>
          <w:lang w:eastAsia="it-IT"/>
        </w:rPr>
      </w:pPr>
      <w:hyperlink w:anchor="_Toc30111726" w:history="1">
        <w:r w:rsidR="00BA6EEF" w:rsidRPr="004F058A">
          <w:rPr>
            <w:rStyle w:val="Collegamentoipertestuale"/>
            <w:b/>
            <w:bCs/>
            <w:noProof/>
          </w:rPr>
          <w:t>6.2 Accesso civico</w:t>
        </w:r>
        <w:r w:rsidR="00BA6EEF">
          <w:rPr>
            <w:noProof/>
            <w:webHidden/>
          </w:rPr>
          <w:tab/>
        </w:r>
        <w:r w:rsidR="00BA6EEF">
          <w:rPr>
            <w:noProof/>
            <w:webHidden/>
          </w:rPr>
          <w:fldChar w:fldCharType="begin"/>
        </w:r>
        <w:r w:rsidR="00BA6EEF">
          <w:rPr>
            <w:noProof/>
            <w:webHidden/>
          </w:rPr>
          <w:instrText xml:space="preserve"> PAGEREF _Toc30111726 \h </w:instrText>
        </w:r>
        <w:r w:rsidR="00BA6EEF">
          <w:rPr>
            <w:noProof/>
            <w:webHidden/>
          </w:rPr>
        </w:r>
        <w:r w:rsidR="00BA6EEF">
          <w:rPr>
            <w:noProof/>
            <w:webHidden/>
          </w:rPr>
          <w:fldChar w:fldCharType="separate"/>
        </w:r>
        <w:r w:rsidR="00BA6EEF">
          <w:rPr>
            <w:noProof/>
            <w:webHidden/>
          </w:rPr>
          <w:t>33</w:t>
        </w:r>
        <w:r w:rsidR="00BA6EEF">
          <w:rPr>
            <w:noProof/>
            <w:webHidden/>
          </w:rPr>
          <w:fldChar w:fldCharType="end"/>
        </w:r>
      </w:hyperlink>
    </w:p>
    <w:p w14:paraId="1C7A8F75" w14:textId="1F9DBDC7" w:rsidR="00BA6EEF" w:rsidRDefault="00CB5AEB">
      <w:pPr>
        <w:pStyle w:val="Sommario2"/>
        <w:tabs>
          <w:tab w:val="right" w:leader="dot" w:pos="9488"/>
        </w:tabs>
        <w:rPr>
          <w:rFonts w:asciiTheme="minorHAnsi" w:eastAsiaTheme="minorEastAsia" w:hAnsiTheme="minorHAnsi" w:cstheme="minorBidi"/>
          <w:noProof/>
          <w:sz w:val="24"/>
          <w:szCs w:val="24"/>
          <w:lang w:eastAsia="it-IT"/>
        </w:rPr>
      </w:pPr>
      <w:hyperlink w:anchor="_Toc30111727" w:history="1">
        <w:r w:rsidR="00BA6EEF" w:rsidRPr="004F058A">
          <w:rPr>
            <w:rStyle w:val="Collegamentoipertestuale"/>
            <w:b/>
            <w:bCs/>
            <w:noProof/>
          </w:rPr>
          <w:t>6.3 Accesso civico generalizzato</w:t>
        </w:r>
        <w:r w:rsidR="00BA6EEF">
          <w:rPr>
            <w:noProof/>
            <w:webHidden/>
          </w:rPr>
          <w:tab/>
        </w:r>
        <w:r w:rsidR="00BA6EEF">
          <w:rPr>
            <w:noProof/>
            <w:webHidden/>
          </w:rPr>
          <w:fldChar w:fldCharType="begin"/>
        </w:r>
        <w:r w:rsidR="00BA6EEF">
          <w:rPr>
            <w:noProof/>
            <w:webHidden/>
          </w:rPr>
          <w:instrText xml:space="preserve"> PAGEREF _Toc30111727 \h </w:instrText>
        </w:r>
        <w:r w:rsidR="00BA6EEF">
          <w:rPr>
            <w:noProof/>
            <w:webHidden/>
          </w:rPr>
        </w:r>
        <w:r w:rsidR="00BA6EEF">
          <w:rPr>
            <w:noProof/>
            <w:webHidden/>
          </w:rPr>
          <w:fldChar w:fldCharType="separate"/>
        </w:r>
        <w:r w:rsidR="00BA6EEF">
          <w:rPr>
            <w:noProof/>
            <w:webHidden/>
          </w:rPr>
          <w:t>33</w:t>
        </w:r>
        <w:r w:rsidR="00BA6EEF">
          <w:rPr>
            <w:noProof/>
            <w:webHidden/>
          </w:rPr>
          <w:fldChar w:fldCharType="end"/>
        </w:r>
      </w:hyperlink>
    </w:p>
    <w:p w14:paraId="24DE4E87" w14:textId="61D842C0" w:rsidR="00BA6EEF" w:rsidRDefault="00CB5AEB">
      <w:pPr>
        <w:pStyle w:val="Sommario2"/>
        <w:tabs>
          <w:tab w:val="right" w:leader="dot" w:pos="9488"/>
        </w:tabs>
        <w:rPr>
          <w:rFonts w:asciiTheme="minorHAnsi" w:eastAsiaTheme="minorEastAsia" w:hAnsiTheme="minorHAnsi" w:cstheme="minorBidi"/>
          <w:noProof/>
          <w:sz w:val="24"/>
          <w:szCs w:val="24"/>
          <w:lang w:eastAsia="it-IT"/>
        </w:rPr>
      </w:pPr>
      <w:hyperlink w:anchor="_Toc30111728" w:history="1">
        <w:r w:rsidR="00BA6EEF" w:rsidRPr="004F058A">
          <w:rPr>
            <w:rStyle w:val="Collegamentoipertestuale"/>
            <w:b/>
            <w:bCs/>
            <w:noProof/>
          </w:rPr>
          <w:t>6.4 Registro degli accessi</w:t>
        </w:r>
        <w:r w:rsidR="00BA6EEF">
          <w:rPr>
            <w:noProof/>
            <w:webHidden/>
          </w:rPr>
          <w:tab/>
        </w:r>
        <w:r w:rsidR="00BA6EEF">
          <w:rPr>
            <w:noProof/>
            <w:webHidden/>
          </w:rPr>
          <w:fldChar w:fldCharType="begin"/>
        </w:r>
        <w:r w:rsidR="00BA6EEF">
          <w:rPr>
            <w:noProof/>
            <w:webHidden/>
          </w:rPr>
          <w:instrText xml:space="preserve"> PAGEREF _Toc30111728 \h </w:instrText>
        </w:r>
        <w:r w:rsidR="00BA6EEF">
          <w:rPr>
            <w:noProof/>
            <w:webHidden/>
          </w:rPr>
        </w:r>
        <w:r w:rsidR="00BA6EEF">
          <w:rPr>
            <w:noProof/>
            <w:webHidden/>
          </w:rPr>
          <w:fldChar w:fldCharType="separate"/>
        </w:r>
        <w:r w:rsidR="00BA6EEF">
          <w:rPr>
            <w:noProof/>
            <w:webHidden/>
          </w:rPr>
          <w:t>34</w:t>
        </w:r>
        <w:r w:rsidR="00BA6EEF">
          <w:rPr>
            <w:noProof/>
            <w:webHidden/>
          </w:rPr>
          <w:fldChar w:fldCharType="end"/>
        </w:r>
      </w:hyperlink>
    </w:p>
    <w:p w14:paraId="088A938E" w14:textId="7F774E68" w:rsidR="00240F0F" w:rsidRPr="00696803" w:rsidRDefault="00431B16" w:rsidP="00696803">
      <w:pPr>
        <w:spacing w:after="0" w:line="360" w:lineRule="auto"/>
        <w:jc w:val="both"/>
        <w:rPr>
          <w:rFonts w:ascii="Cambria" w:hAnsi="Cambria" w:cs="Arial"/>
          <w:b/>
        </w:rPr>
      </w:pPr>
      <w:r w:rsidRPr="00CB6C92">
        <w:rPr>
          <w:rFonts w:ascii="Cambria" w:hAnsi="Cambria" w:cs="Arial"/>
          <w:b/>
        </w:rPr>
        <w:fldChar w:fldCharType="end"/>
      </w:r>
    </w:p>
    <w:p w14:paraId="3A714395" w14:textId="77777777" w:rsidR="0026042E" w:rsidRPr="00E20EF4" w:rsidRDefault="00757EF6" w:rsidP="00905529">
      <w:pPr>
        <w:pStyle w:val="Paragrafoelenco"/>
        <w:numPr>
          <w:ilvl w:val="0"/>
          <w:numId w:val="11"/>
        </w:numPr>
        <w:spacing w:after="120" w:line="360" w:lineRule="auto"/>
        <w:ind w:left="142" w:hanging="142"/>
        <w:contextualSpacing w:val="0"/>
        <w:rPr>
          <w:rFonts w:cs="Century Gothic"/>
          <w:sz w:val="23"/>
          <w:szCs w:val="23"/>
          <w:lang w:eastAsia="it-IT"/>
        </w:rPr>
      </w:pPr>
      <w:proofErr w:type="spellStart"/>
      <w:r w:rsidRPr="00E20EF4">
        <w:rPr>
          <w:rFonts w:cs="Century Gothic"/>
          <w:b/>
          <w:sz w:val="23"/>
          <w:szCs w:val="23"/>
          <w:lang w:eastAsia="it-IT"/>
        </w:rPr>
        <w:t>All</w:t>
      </w:r>
      <w:proofErr w:type="spellEnd"/>
      <w:r w:rsidRPr="00E20EF4">
        <w:rPr>
          <w:rFonts w:cs="Century Gothic"/>
          <w:b/>
          <w:sz w:val="23"/>
          <w:szCs w:val="23"/>
          <w:lang w:eastAsia="it-IT"/>
        </w:rPr>
        <w:t>. 1</w:t>
      </w:r>
      <w:r w:rsidRPr="00E20EF4">
        <w:rPr>
          <w:rFonts w:cs="Century Gothic"/>
          <w:sz w:val="23"/>
          <w:szCs w:val="23"/>
          <w:lang w:eastAsia="it-IT"/>
        </w:rPr>
        <w:t xml:space="preserve">: MAPPATURA, ANALISI E VALUTAZIONE DEL RISCHIO DEI PROCESSI E MISURE DI PREVENZIONE </w:t>
      </w:r>
    </w:p>
    <w:p w14:paraId="33CC9CAA" w14:textId="24796EDF" w:rsidR="00240F0F" w:rsidRPr="006D2CAC" w:rsidRDefault="0026042E" w:rsidP="00905529">
      <w:pPr>
        <w:pStyle w:val="Paragrafoelenco"/>
        <w:numPr>
          <w:ilvl w:val="0"/>
          <w:numId w:val="11"/>
        </w:numPr>
        <w:spacing w:after="120" w:line="360" w:lineRule="auto"/>
        <w:ind w:left="142" w:hanging="142"/>
        <w:contextualSpacing w:val="0"/>
        <w:rPr>
          <w:rFonts w:cs="Century Gothic"/>
          <w:sz w:val="23"/>
          <w:szCs w:val="23"/>
          <w:lang w:eastAsia="it-IT"/>
        </w:rPr>
      </w:pPr>
      <w:proofErr w:type="spellStart"/>
      <w:r w:rsidRPr="00E20EF4">
        <w:rPr>
          <w:rFonts w:cs="Century Gothic"/>
          <w:b/>
          <w:sz w:val="23"/>
          <w:szCs w:val="23"/>
          <w:lang w:eastAsia="it-IT"/>
        </w:rPr>
        <w:t>All</w:t>
      </w:r>
      <w:proofErr w:type="spellEnd"/>
      <w:r w:rsidRPr="00E20EF4">
        <w:rPr>
          <w:rFonts w:cs="Century Gothic"/>
          <w:b/>
          <w:sz w:val="23"/>
          <w:szCs w:val="23"/>
          <w:lang w:eastAsia="it-IT"/>
        </w:rPr>
        <w:t>. 2</w:t>
      </w:r>
      <w:r w:rsidRPr="00E20EF4">
        <w:rPr>
          <w:rFonts w:cs="Century Gothic"/>
          <w:sz w:val="23"/>
          <w:szCs w:val="23"/>
          <w:lang w:eastAsia="it-IT"/>
        </w:rPr>
        <w:t xml:space="preserve">: </w:t>
      </w:r>
      <w:r w:rsidR="00F322F1" w:rsidRPr="00E20EF4">
        <w:rPr>
          <w:rFonts w:cs="Century Gothic"/>
          <w:sz w:val="23"/>
          <w:szCs w:val="23"/>
          <w:lang w:eastAsia="it-IT"/>
        </w:rPr>
        <w:t>DATI E INFORMAZIONI DA PUBBLICARE, TEMPISTICHE E REFERENTI</w:t>
      </w:r>
      <w:r w:rsidRPr="00E20EF4">
        <w:rPr>
          <w:rFonts w:cs="Century Gothic"/>
          <w:sz w:val="23"/>
          <w:szCs w:val="23"/>
          <w:lang w:eastAsia="it-IT"/>
        </w:rPr>
        <w:t xml:space="preserve"> </w:t>
      </w:r>
      <w:r w:rsidR="00240F0F" w:rsidRPr="006D2CAC">
        <w:rPr>
          <w:rFonts w:cs="Century Gothic"/>
          <w:sz w:val="23"/>
          <w:szCs w:val="23"/>
          <w:lang w:eastAsia="it-IT"/>
        </w:rPr>
        <w:br w:type="page"/>
      </w:r>
    </w:p>
    <w:p w14:paraId="4571168F" w14:textId="4403F114" w:rsidR="00240F0F" w:rsidRPr="00C94B43" w:rsidRDefault="00240F0F" w:rsidP="00C94B43">
      <w:pPr>
        <w:pStyle w:val="Titolo1"/>
        <w:numPr>
          <w:ilvl w:val="0"/>
          <w:numId w:val="0"/>
        </w:numPr>
        <w:spacing w:after="100" w:afterAutospacing="1"/>
        <w:rPr>
          <w:rFonts w:ascii="Calibri" w:hAnsi="Calibri" w:cs="Calibri"/>
        </w:rPr>
      </w:pPr>
      <w:bookmarkStart w:id="0" w:name="_Toc30111120"/>
      <w:bookmarkStart w:id="1" w:name="_Toc30111698"/>
      <w:r w:rsidRPr="00C94B43">
        <w:rPr>
          <w:rFonts w:ascii="Calibri" w:hAnsi="Calibri" w:cs="Calibri"/>
        </w:rPr>
        <w:lastRenderedPageBreak/>
        <w:t>1. INTRODUZIONE</w:t>
      </w:r>
      <w:bookmarkEnd w:id="0"/>
      <w:bookmarkEnd w:id="1"/>
    </w:p>
    <w:p w14:paraId="1E7B402C" w14:textId="24546015" w:rsidR="00240F0F" w:rsidRDefault="00240F0F" w:rsidP="00240F0F">
      <w:pPr>
        <w:spacing w:after="0" w:line="360" w:lineRule="auto"/>
        <w:jc w:val="both"/>
        <w:rPr>
          <w:rFonts w:asciiTheme="majorHAnsi" w:hAnsiTheme="majorHAnsi"/>
        </w:rPr>
      </w:pPr>
      <w:r w:rsidRPr="000C528A">
        <w:rPr>
          <w:rFonts w:asciiTheme="majorHAnsi" w:hAnsiTheme="majorHAnsi"/>
        </w:rPr>
        <w:t>Il presente documento costituisce Piano Triennale per la Prevenzione della Corruzione (PTPC) dell’Ordine</w:t>
      </w:r>
      <w:r w:rsidR="00A5280E">
        <w:rPr>
          <w:rFonts w:asciiTheme="majorHAnsi" w:hAnsiTheme="majorHAnsi"/>
        </w:rPr>
        <w:t>, integrando e sostituendo quello</w:t>
      </w:r>
      <w:r w:rsidRPr="000C528A">
        <w:rPr>
          <w:rFonts w:asciiTheme="majorHAnsi" w:hAnsiTheme="majorHAnsi"/>
        </w:rPr>
        <w:t xml:space="preserve"> </w:t>
      </w:r>
      <w:r w:rsidR="000B02D4" w:rsidRPr="000C528A">
        <w:rPr>
          <w:rFonts w:asciiTheme="majorHAnsi" w:hAnsiTheme="majorHAnsi"/>
        </w:rPr>
        <w:t xml:space="preserve">originariamente </w:t>
      </w:r>
      <w:r w:rsidRPr="000C528A">
        <w:rPr>
          <w:rFonts w:asciiTheme="majorHAnsi" w:hAnsiTheme="majorHAnsi"/>
        </w:rPr>
        <w:t xml:space="preserve">adottato dal Consiglio in data </w:t>
      </w:r>
      <w:r w:rsidR="000102EC" w:rsidRPr="000102EC">
        <w:rPr>
          <w:rFonts w:asciiTheme="majorHAnsi" w:hAnsiTheme="majorHAnsi"/>
        </w:rPr>
        <w:t>16/12/2016</w:t>
      </w:r>
      <w:r w:rsidR="003045FD">
        <w:rPr>
          <w:rFonts w:asciiTheme="majorHAnsi" w:hAnsiTheme="majorHAnsi"/>
        </w:rPr>
        <w:t xml:space="preserve">, </w:t>
      </w:r>
      <w:r w:rsidR="003045FD">
        <w:rPr>
          <w:rFonts w:asciiTheme="majorHAnsi" w:hAnsiTheme="majorHAnsi"/>
          <w:color w:val="000000" w:themeColor="text1"/>
        </w:rPr>
        <w:t xml:space="preserve">già aggiornato </w:t>
      </w:r>
      <w:r w:rsidR="00AC1084">
        <w:rPr>
          <w:rFonts w:asciiTheme="majorHAnsi" w:hAnsiTheme="majorHAnsi"/>
          <w:color w:val="000000" w:themeColor="text1"/>
        </w:rPr>
        <w:t>per gli anni precedenti</w:t>
      </w:r>
      <w:r w:rsidR="003045FD">
        <w:rPr>
          <w:rFonts w:asciiTheme="majorHAnsi" w:hAnsiTheme="majorHAnsi"/>
          <w:color w:val="000000" w:themeColor="text1"/>
        </w:rPr>
        <w:t>, come per legge</w:t>
      </w:r>
      <w:r w:rsidR="004A04D4" w:rsidRPr="000C528A">
        <w:rPr>
          <w:rFonts w:asciiTheme="majorHAnsi" w:hAnsiTheme="majorHAnsi"/>
        </w:rPr>
        <w:t>.</w:t>
      </w:r>
      <w:r w:rsidRPr="00161D37">
        <w:rPr>
          <w:rFonts w:asciiTheme="majorHAnsi" w:hAnsiTheme="majorHAnsi"/>
        </w:rPr>
        <w:t xml:space="preserve"> </w:t>
      </w:r>
    </w:p>
    <w:p w14:paraId="76162133" w14:textId="77777777" w:rsidR="008851FD" w:rsidRDefault="008851FD" w:rsidP="00240F0F">
      <w:pPr>
        <w:spacing w:after="0" w:line="360" w:lineRule="auto"/>
        <w:jc w:val="both"/>
        <w:rPr>
          <w:rFonts w:asciiTheme="majorHAnsi" w:hAnsiTheme="majorHAnsi"/>
        </w:rPr>
      </w:pPr>
    </w:p>
    <w:p w14:paraId="66F08BDC" w14:textId="2B1ED92F" w:rsidR="008851FD" w:rsidRDefault="008851FD" w:rsidP="008851FD">
      <w:pPr>
        <w:spacing w:after="0" w:line="360" w:lineRule="auto"/>
        <w:jc w:val="both"/>
        <w:rPr>
          <w:rFonts w:asciiTheme="majorHAnsi" w:hAnsiTheme="majorHAnsi"/>
        </w:rPr>
      </w:pPr>
      <w:r>
        <w:rPr>
          <w:rFonts w:asciiTheme="majorHAnsi" w:hAnsiTheme="majorHAnsi"/>
        </w:rPr>
        <w:t>Il Consiglio dell’Ordine</w:t>
      </w:r>
      <w:r w:rsidRPr="008851FD">
        <w:rPr>
          <w:rFonts w:asciiTheme="majorHAnsi" w:hAnsiTheme="majorHAnsi"/>
        </w:rPr>
        <w:t xml:space="preserve"> riconosce e fa proprie le finalità di</w:t>
      </w:r>
      <w:r>
        <w:rPr>
          <w:rFonts w:asciiTheme="majorHAnsi" w:hAnsiTheme="majorHAnsi"/>
        </w:rPr>
        <w:t xml:space="preserve"> </w:t>
      </w:r>
      <w:r w:rsidRPr="008851FD">
        <w:rPr>
          <w:rFonts w:asciiTheme="majorHAnsi" w:hAnsiTheme="majorHAnsi"/>
        </w:rPr>
        <w:t>prevenzione della corruzione e di trasparenza, quali essenziali al perseguimento</w:t>
      </w:r>
      <w:r>
        <w:rPr>
          <w:rFonts w:asciiTheme="majorHAnsi" w:hAnsiTheme="majorHAnsi"/>
        </w:rPr>
        <w:t xml:space="preserve"> </w:t>
      </w:r>
      <w:r w:rsidRPr="008851FD">
        <w:rPr>
          <w:rFonts w:asciiTheme="majorHAnsi" w:hAnsiTheme="majorHAnsi"/>
        </w:rPr>
        <w:t>delle funzioni istituzionali e agli obiettivi di mandato</w:t>
      </w:r>
      <w:r>
        <w:rPr>
          <w:rFonts w:asciiTheme="majorHAnsi" w:hAnsiTheme="majorHAnsi"/>
        </w:rPr>
        <w:t>.</w:t>
      </w:r>
    </w:p>
    <w:p w14:paraId="0300F5A8" w14:textId="77777777" w:rsidR="003045FD" w:rsidRPr="00161D37" w:rsidRDefault="003045FD" w:rsidP="00240F0F">
      <w:pPr>
        <w:spacing w:after="0" w:line="360" w:lineRule="auto"/>
        <w:jc w:val="both"/>
        <w:rPr>
          <w:rFonts w:asciiTheme="majorHAnsi" w:hAnsiTheme="majorHAnsi"/>
        </w:rPr>
      </w:pPr>
    </w:p>
    <w:p w14:paraId="795991C0" w14:textId="761BE023" w:rsidR="00240F0F" w:rsidRDefault="00240F0F" w:rsidP="00240F0F">
      <w:pPr>
        <w:spacing w:after="0" w:line="360" w:lineRule="auto"/>
        <w:jc w:val="both"/>
        <w:rPr>
          <w:rFonts w:asciiTheme="majorHAnsi" w:hAnsiTheme="majorHAnsi"/>
        </w:rPr>
      </w:pPr>
      <w:r w:rsidRPr="00161D37">
        <w:rPr>
          <w:rFonts w:asciiTheme="majorHAnsi" w:hAnsiTheme="majorHAnsi"/>
        </w:rPr>
        <w:t>In occasione dell’aggiornamento annu</w:t>
      </w:r>
      <w:r w:rsidR="003045FD">
        <w:rPr>
          <w:rFonts w:asciiTheme="majorHAnsi" w:hAnsiTheme="majorHAnsi"/>
        </w:rPr>
        <w:t>ale previsto entro il 31/01/20</w:t>
      </w:r>
      <w:r w:rsidR="00AC1084">
        <w:rPr>
          <w:rFonts w:asciiTheme="majorHAnsi" w:hAnsiTheme="majorHAnsi"/>
        </w:rPr>
        <w:t>20</w:t>
      </w:r>
      <w:r w:rsidRPr="00161D37">
        <w:rPr>
          <w:rFonts w:asciiTheme="majorHAnsi" w:hAnsiTheme="majorHAnsi"/>
        </w:rPr>
        <w:t xml:space="preserve">, il Responsabile per la prevenzione della corruzione, d’intesa con il Consiglio dell’Ordine, ha ritenuto opportuno </w:t>
      </w:r>
      <w:r w:rsidR="00AC1084">
        <w:rPr>
          <w:rFonts w:asciiTheme="majorHAnsi" w:hAnsiTheme="majorHAnsi"/>
        </w:rPr>
        <w:t>confermare quanto disposto negli aggiornamenti</w:t>
      </w:r>
      <w:r w:rsidR="000807DF">
        <w:rPr>
          <w:rFonts w:asciiTheme="majorHAnsi" w:hAnsiTheme="majorHAnsi"/>
        </w:rPr>
        <w:t xml:space="preserve"> precedenti integrando</w:t>
      </w:r>
      <w:r w:rsidRPr="00161D37">
        <w:rPr>
          <w:rFonts w:asciiTheme="majorHAnsi" w:hAnsiTheme="majorHAnsi"/>
        </w:rPr>
        <w:t xml:space="preserve"> alcuni aspetti del PTPC in linea con le previsioni normative</w:t>
      </w:r>
      <w:r w:rsidR="000807DF">
        <w:rPr>
          <w:rFonts w:asciiTheme="majorHAnsi" w:hAnsiTheme="majorHAnsi"/>
        </w:rPr>
        <w:t xml:space="preserve"> e le novità introdotte </w:t>
      </w:r>
      <w:r w:rsidR="00B13530">
        <w:rPr>
          <w:rFonts w:asciiTheme="majorHAnsi" w:hAnsiTheme="majorHAnsi"/>
        </w:rPr>
        <w:t>dalle disposizioni</w:t>
      </w:r>
      <w:r w:rsidR="000807DF">
        <w:rPr>
          <w:rFonts w:asciiTheme="majorHAnsi" w:hAnsiTheme="majorHAnsi"/>
        </w:rPr>
        <w:t xml:space="preserve"> di recente attuazione</w:t>
      </w:r>
      <w:r w:rsidR="005A6173">
        <w:rPr>
          <w:rFonts w:asciiTheme="majorHAnsi" w:hAnsiTheme="majorHAnsi"/>
        </w:rPr>
        <w:t>.</w:t>
      </w:r>
    </w:p>
    <w:p w14:paraId="56DCEED8" w14:textId="77777777" w:rsidR="003045FD" w:rsidRPr="00161D37" w:rsidRDefault="003045FD" w:rsidP="00240F0F">
      <w:pPr>
        <w:spacing w:after="0" w:line="360" w:lineRule="auto"/>
        <w:jc w:val="both"/>
        <w:rPr>
          <w:rFonts w:asciiTheme="majorHAnsi" w:hAnsiTheme="majorHAnsi"/>
        </w:rPr>
      </w:pPr>
    </w:p>
    <w:p w14:paraId="031B4D5E" w14:textId="03CC67DD" w:rsidR="003045FD" w:rsidRPr="00DE49FD" w:rsidRDefault="003045FD" w:rsidP="003045FD">
      <w:pPr>
        <w:spacing w:after="0" w:line="360" w:lineRule="auto"/>
        <w:jc w:val="both"/>
        <w:rPr>
          <w:rFonts w:asciiTheme="majorHAnsi" w:hAnsiTheme="majorHAnsi"/>
          <w:color w:val="000000" w:themeColor="text1"/>
        </w:rPr>
      </w:pPr>
      <w:r w:rsidRPr="00240F0F">
        <w:rPr>
          <w:rFonts w:asciiTheme="majorHAnsi" w:hAnsiTheme="majorHAnsi"/>
          <w:color w:val="000000" w:themeColor="text1"/>
        </w:rPr>
        <w:t>Tale documento è stato redatto tenend</w:t>
      </w:r>
      <w:r>
        <w:rPr>
          <w:rFonts w:asciiTheme="majorHAnsi" w:hAnsiTheme="majorHAnsi"/>
          <w:color w:val="000000" w:themeColor="text1"/>
        </w:rPr>
        <w:t>o conto dell’e</w:t>
      </w:r>
      <w:r w:rsidRPr="00DE49FD">
        <w:rPr>
          <w:rFonts w:asciiTheme="majorHAnsi" w:hAnsiTheme="majorHAnsi"/>
          <w:color w:val="000000" w:themeColor="text1"/>
        </w:rPr>
        <w:t xml:space="preserve">sito delle verifiche e dell’attività di monitoraggio svolta </w:t>
      </w:r>
      <w:r w:rsidR="001F1A72">
        <w:rPr>
          <w:rFonts w:asciiTheme="majorHAnsi" w:hAnsiTheme="majorHAnsi"/>
          <w:color w:val="000000" w:themeColor="text1"/>
        </w:rPr>
        <w:t>nel 2019</w:t>
      </w:r>
      <w:r w:rsidRPr="00DE49FD">
        <w:rPr>
          <w:rFonts w:asciiTheme="majorHAnsi" w:hAnsiTheme="majorHAnsi"/>
          <w:color w:val="000000" w:themeColor="text1"/>
        </w:rPr>
        <w:t xml:space="preserve"> dal Responsabile per la Prevenzione della Corruzione (dalle quali, in ogni caso, non sono emerse particolari criticità né malfunz</w:t>
      </w:r>
      <w:r>
        <w:rPr>
          <w:rFonts w:asciiTheme="majorHAnsi" w:hAnsiTheme="majorHAnsi"/>
          <w:color w:val="000000" w:themeColor="text1"/>
        </w:rPr>
        <w:t xml:space="preserve">ionamenti dell’Odine) nonché delle indicazioni contenute nella </w:t>
      </w:r>
      <w:r w:rsidRPr="007A3ECE">
        <w:rPr>
          <w:rFonts w:asciiTheme="majorHAnsi" w:hAnsiTheme="majorHAnsi"/>
          <w:color w:val="000000" w:themeColor="text1"/>
        </w:rPr>
        <w:t>Delibera n. 10</w:t>
      </w:r>
      <w:r w:rsidR="001F1A72">
        <w:rPr>
          <w:rFonts w:asciiTheme="majorHAnsi" w:hAnsiTheme="majorHAnsi"/>
          <w:color w:val="000000" w:themeColor="text1"/>
        </w:rPr>
        <w:t>64</w:t>
      </w:r>
      <w:r w:rsidRPr="007A3ECE">
        <w:rPr>
          <w:rFonts w:asciiTheme="majorHAnsi" w:hAnsiTheme="majorHAnsi"/>
          <w:color w:val="000000" w:themeColor="text1"/>
        </w:rPr>
        <w:t xml:space="preserve"> del </w:t>
      </w:r>
      <w:r w:rsidR="001F1A72">
        <w:rPr>
          <w:rFonts w:asciiTheme="majorHAnsi" w:hAnsiTheme="majorHAnsi"/>
          <w:color w:val="000000" w:themeColor="text1"/>
        </w:rPr>
        <w:t>13</w:t>
      </w:r>
      <w:r w:rsidRPr="007A3ECE">
        <w:rPr>
          <w:rFonts w:asciiTheme="majorHAnsi" w:hAnsiTheme="majorHAnsi"/>
          <w:color w:val="000000" w:themeColor="text1"/>
        </w:rPr>
        <w:t xml:space="preserve"> novembre 201</w:t>
      </w:r>
      <w:r w:rsidR="001F1A72">
        <w:rPr>
          <w:rFonts w:asciiTheme="majorHAnsi" w:hAnsiTheme="majorHAnsi"/>
          <w:color w:val="000000" w:themeColor="text1"/>
        </w:rPr>
        <w:t>9</w:t>
      </w:r>
      <w:r>
        <w:rPr>
          <w:rFonts w:asciiTheme="majorHAnsi" w:hAnsiTheme="majorHAnsi"/>
          <w:color w:val="000000" w:themeColor="text1"/>
        </w:rPr>
        <w:t xml:space="preserve"> (</w:t>
      </w:r>
      <w:r w:rsidRPr="007A3ECE">
        <w:rPr>
          <w:rFonts w:asciiTheme="majorHAnsi" w:hAnsiTheme="majorHAnsi"/>
          <w:color w:val="000000" w:themeColor="text1"/>
        </w:rPr>
        <w:t>Piano Nazionale Anticorruzione</w:t>
      </w:r>
      <w:r w:rsidR="00EA450D">
        <w:rPr>
          <w:rFonts w:asciiTheme="majorHAnsi" w:hAnsiTheme="majorHAnsi"/>
          <w:color w:val="000000" w:themeColor="text1"/>
        </w:rPr>
        <w:t xml:space="preserve"> 2019</w:t>
      </w:r>
      <w:r>
        <w:rPr>
          <w:rFonts w:asciiTheme="majorHAnsi" w:hAnsiTheme="majorHAnsi"/>
          <w:color w:val="000000" w:themeColor="text1"/>
        </w:rPr>
        <w:t>), seppur non direttamente destinate ai Collegi e Ordini Professionali.</w:t>
      </w:r>
      <w:r w:rsidRPr="00DE49FD">
        <w:rPr>
          <w:rFonts w:asciiTheme="majorHAnsi" w:hAnsiTheme="majorHAnsi"/>
          <w:color w:val="000000" w:themeColor="text1"/>
        </w:rPr>
        <w:t xml:space="preserve"> </w:t>
      </w:r>
    </w:p>
    <w:p w14:paraId="77FB69EB" w14:textId="77777777" w:rsidR="003045FD" w:rsidRPr="00161D37" w:rsidRDefault="003045FD" w:rsidP="003045FD">
      <w:pPr>
        <w:pStyle w:val="Paragrafoelenco"/>
        <w:spacing w:after="0" w:line="360" w:lineRule="auto"/>
        <w:ind w:left="851"/>
        <w:jc w:val="both"/>
        <w:rPr>
          <w:rFonts w:asciiTheme="majorHAnsi" w:hAnsiTheme="majorHAnsi"/>
        </w:rPr>
      </w:pPr>
    </w:p>
    <w:p w14:paraId="3D1D6952" w14:textId="1CE7D2EA" w:rsidR="00240F0F" w:rsidRDefault="00240F0F" w:rsidP="00240F0F">
      <w:pPr>
        <w:spacing w:after="0" w:line="360" w:lineRule="auto"/>
        <w:jc w:val="both"/>
        <w:rPr>
          <w:rFonts w:asciiTheme="majorHAnsi" w:hAnsiTheme="majorHAnsi"/>
        </w:rPr>
      </w:pPr>
      <w:r w:rsidRPr="00161D37">
        <w:rPr>
          <w:rFonts w:asciiTheme="majorHAnsi" w:hAnsiTheme="majorHAnsi"/>
        </w:rPr>
        <w:t>Per tutto quanto non espressamente modificato</w:t>
      </w:r>
      <w:r w:rsidR="00E37129" w:rsidRPr="00161D37">
        <w:rPr>
          <w:rFonts w:asciiTheme="majorHAnsi" w:hAnsiTheme="majorHAnsi"/>
        </w:rPr>
        <w:t xml:space="preserve"> e previsto</w:t>
      </w:r>
      <w:r w:rsidRPr="00161D37">
        <w:rPr>
          <w:rFonts w:asciiTheme="majorHAnsi" w:hAnsiTheme="majorHAnsi"/>
        </w:rPr>
        <w:t xml:space="preserve">, si fa integrale rinvio </w:t>
      </w:r>
      <w:r w:rsidR="00A5280E">
        <w:rPr>
          <w:rFonts w:asciiTheme="majorHAnsi" w:hAnsiTheme="majorHAnsi"/>
        </w:rPr>
        <w:t xml:space="preserve">alla </w:t>
      </w:r>
      <w:r w:rsidR="003E3351" w:rsidRPr="00161D37">
        <w:rPr>
          <w:rFonts w:asciiTheme="majorHAnsi" w:hAnsiTheme="majorHAnsi"/>
        </w:rPr>
        <w:t>normativa di riferimento, in quanto compatibile ed applicabile, secondo il disposto dell’art. 2bis, co.</w:t>
      </w:r>
      <w:r w:rsidR="00C23803" w:rsidRPr="00161D37">
        <w:rPr>
          <w:rFonts w:asciiTheme="majorHAnsi" w:hAnsiTheme="majorHAnsi"/>
        </w:rPr>
        <w:t xml:space="preserve"> </w:t>
      </w:r>
      <w:r w:rsidR="003E3351" w:rsidRPr="00161D37">
        <w:rPr>
          <w:rFonts w:asciiTheme="majorHAnsi" w:hAnsiTheme="majorHAnsi"/>
        </w:rPr>
        <w:t>2 del d.lgs. 33/2013.</w:t>
      </w:r>
    </w:p>
    <w:p w14:paraId="09C3D36C" w14:textId="77777777" w:rsidR="003045FD" w:rsidRPr="00161D37" w:rsidRDefault="003045FD" w:rsidP="00240F0F">
      <w:pPr>
        <w:spacing w:after="0" w:line="360" w:lineRule="auto"/>
        <w:jc w:val="both"/>
        <w:rPr>
          <w:rFonts w:asciiTheme="majorHAnsi" w:hAnsiTheme="majorHAnsi"/>
        </w:rPr>
      </w:pPr>
    </w:p>
    <w:p w14:paraId="2385EC13" w14:textId="5E07AE94" w:rsidR="003E3351" w:rsidRDefault="00240F0F" w:rsidP="00240F0F">
      <w:pPr>
        <w:spacing w:after="0" w:line="360" w:lineRule="auto"/>
        <w:jc w:val="both"/>
        <w:rPr>
          <w:rFonts w:asciiTheme="majorHAnsi" w:hAnsiTheme="majorHAnsi"/>
        </w:rPr>
      </w:pPr>
      <w:r w:rsidRPr="00161D37">
        <w:rPr>
          <w:rFonts w:asciiTheme="majorHAnsi" w:hAnsiTheme="majorHAnsi"/>
        </w:rPr>
        <w:t xml:space="preserve">Il </w:t>
      </w:r>
      <w:r w:rsidR="00E35797">
        <w:rPr>
          <w:rFonts w:asciiTheme="majorHAnsi" w:hAnsiTheme="majorHAnsi"/>
        </w:rPr>
        <w:t>Piano</w:t>
      </w:r>
      <w:r w:rsidR="00EA450D">
        <w:rPr>
          <w:rFonts w:asciiTheme="majorHAnsi" w:hAnsiTheme="majorHAnsi"/>
        </w:rPr>
        <w:t>, che modifica e sostituisce i precedenti,</w:t>
      </w:r>
      <w:r w:rsidRPr="00161D37">
        <w:rPr>
          <w:rFonts w:asciiTheme="majorHAnsi" w:hAnsiTheme="majorHAnsi"/>
        </w:rPr>
        <w:t xml:space="preserve"> si compone </w:t>
      </w:r>
      <w:r w:rsidR="003E3351" w:rsidRPr="00161D37">
        <w:rPr>
          <w:rFonts w:asciiTheme="majorHAnsi" w:hAnsiTheme="majorHAnsi"/>
        </w:rPr>
        <w:t>del presente documento e di n. 2 Allegati contenenti</w:t>
      </w:r>
      <w:r w:rsidRPr="00161D37">
        <w:rPr>
          <w:rFonts w:asciiTheme="majorHAnsi" w:hAnsiTheme="majorHAnsi"/>
        </w:rPr>
        <w:t xml:space="preserve"> la mappatura, analisi e valuta</w:t>
      </w:r>
      <w:r w:rsidR="003E3351" w:rsidRPr="00161D37">
        <w:rPr>
          <w:rFonts w:asciiTheme="majorHAnsi" w:hAnsiTheme="majorHAnsi"/>
        </w:rPr>
        <w:t xml:space="preserve">zione del rischio dei processi </w:t>
      </w:r>
      <w:r w:rsidRPr="00161D37">
        <w:rPr>
          <w:rFonts w:asciiTheme="majorHAnsi" w:hAnsiTheme="majorHAnsi"/>
        </w:rPr>
        <w:t>le misure di prevenzione</w:t>
      </w:r>
      <w:r w:rsidR="003E3351" w:rsidRPr="00161D37">
        <w:rPr>
          <w:rFonts w:asciiTheme="majorHAnsi" w:hAnsiTheme="majorHAnsi"/>
        </w:rPr>
        <w:t>, nonché l’indicazione dei dati per cui è prevista la pubblicazione nella sezione trasparenza</w:t>
      </w:r>
      <w:r w:rsidRPr="00161D37">
        <w:rPr>
          <w:rFonts w:asciiTheme="majorHAnsi" w:hAnsiTheme="majorHAnsi"/>
        </w:rPr>
        <w:t xml:space="preserve">. </w:t>
      </w:r>
    </w:p>
    <w:p w14:paraId="389292A1" w14:textId="77777777" w:rsidR="003045FD" w:rsidRPr="00161D37" w:rsidRDefault="003045FD" w:rsidP="00240F0F">
      <w:pPr>
        <w:spacing w:after="0" w:line="360" w:lineRule="auto"/>
        <w:jc w:val="both"/>
        <w:rPr>
          <w:rFonts w:asciiTheme="majorHAnsi" w:hAnsiTheme="majorHAnsi"/>
        </w:rPr>
      </w:pPr>
    </w:p>
    <w:p w14:paraId="5F0C7FCB" w14:textId="10A33D87" w:rsidR="00240F0F" w:rsidRPr="00161D37" w:rsidRDefault="003E3351" w:rsidP="00240F0F">
      <w:pPr>
        <w:spacing w:after="0" w:line="360" w:lineRule="auto"/>
        <w:jc w:val="both"/>
        <w:rPr>
          <w:rFonts w:asciiTheme="majorHAnsi" w:hAnsiTheme="majorHAnsi"/>
        </w:rPr>
      </w:pPr>
      <w:r w:rsidRPr="00161D37">
        <w:rPr>
          <w:rFonts w:asciiTheme="majorHAnsi" w:hAnsiTheme="majorHAnsi"/>
        </w:rPr>
        <w:t>Tali allegati sono</w:t>
      </w:r>
      <w:r w:rsidR="00240F0F" w:rsidRPr="00161D37">
        <w:rPr>
          <w:rFonts w:asciiTheme="majorHAnsi" w:hAnsiTheme="majorHAnsi"/>
        </w:rPr>
        <w:t xml:space="preserve"> da considerarsi parte sostanziale e integrante del presente </w:t>
      </w:r>
      <w:r w:rsidR="00E35797">
        <w:rPr>
          <w:rFonts w:asciiTheme="majorHAnsi" w:hAnsiTheme="majorHAnsi"/>
        </w:rPr>
        <w:t>Atto</w:t>
      </w:r>
      <w:r w:rsidR="00240F0F" w:rsidRPr="00161D37">
        <w:rPr>
          <w:rFonts w:asciiTheme="majorHAnsi" w:hAnsiTheme="majorHAnsi"/>
        </w:rPr>
        <w:t>.</w:t>
      </w:r>
    </w:p>
    <w:p w14:paraId="7D8F8248" w14:textId="77777777" w:rsidR="00240F0F" w:rsidRPr="00161D37" w:rsidRDefault="00240F0F" w:rsidP="00240F0F">
      <w:pPr>
        <w:spacing w:after="0" w:line="240" w:lineRule="auto"/>
        <w:rPr>
          <w:rFonts w:asciiTheme="majorHAnsi" w:hAnsiTheme="majorHAnsi"/>
        </w:rPr>
      </w:pPr>
      <w:r w:rsidRPr="00161D37">
        <w:rPr>
          <w:rFonts w:asciiTheme="majorHAnsi" w:hAnsiTheme="majorHAnsi"/>
        </w:rPr>
        <w:br w:type="page"/>
      </w:r>
    </w:p>
    <w:p w14:paraId="79514F93" w14:textId="107311EE" w:rsidR="00F4316B" w:rsidRPr="00C94B43" w:rsidRDefault="00F4316B" w:rsidP="00C94B43">
      <w:pPr>
        <w:pStyle w:val="Titolo1"/>
        <w:numPr>
          <w:ilvl w:val="0"/>
          <w:numId w:val="0"/>
        </w:numPr>
        <w:spacing w:after="100" w:afterAutospacing="1"/>
        <w:rPr>
          <w:rFonts w:ascii="Calibri" w:hAnsi="Calibri" w:cs="Calibri"/>
        </w:rPr>
      </w:pPr>
      <w:bookmarkStart w:id="2" w:name="_Toc30111121"/>
      <w:bookmarkStart w:id="3" w:name="_Toc30111699"/>
      <w:r w:rsidRPr="00C94B43">
        <w:rPr>
          <w:rFonts w:ascii="Calibri" w:hAnsi="Calibri" w:cs="Calibri"/>
        </w:rPr>
        <w:lastRenderedPageBreak/>
        <w:t>2. RIFERIMENTI NORMATIVI</w:t>
      </w:r>
      <w:bookmarkEnd w:id="2"/>
      <w:bookmarkEnd w:id="3"/>
      <w:r w:rsidRPr="00C94B43">
        <w:rPr>
          <w:rFonts w:ascii="Calibri" w:hAnsi="Calibri" w:cs="Calibri"/>
        </w:rPr>
        <w:t xml:space="preserve"> </w:t>
      </w:r>
    </w:p>
    <w:p w14:paraId="636ABA1F" w14:textId="44B65C0B" w:rsidR="00F4316B" w:rsidRPr="00161D37" w:rsidRDefault="00833539" w:rsidP="00F4316B">
      <w:pPr>
        <w:spacing w:after="0" w:line="360" w:lineRule="auto"/>
        <w:jc w:val="both"/>
        <w:rPr>
          <w:rFonts w:asciiTheme="majorHAnsi" w:hAnsiTheme="majorHAnsi"/>
        </w:rPr>
      </w:pPr>
      <w:r w:rsidRPr="00161D37">
        <w:rPr>
          <w:rFonts w:asciiTheme="majorHAnsi" w:hAnsiTheme="majorHAnsi"/>
        </w:rPr>
        <w:t>Il PTPC 20</w:t>
      </w:r>
      <w:r w:rsidR="00005FE8">
        <w:rPr>
          <w:rFonts w:asciiTheme="majorHAnsi" w:hAnsiTheme="majorHAnsi"/>
        </w:rPr>
        <w:t>20</w:t>
      </w:r>
      <w:r w:rsidRPr="00161D37">
        <w:rPr>
          <w:rFonts w:asciiTheme="majorHAnsi" w:hAnsiTheme="majorHAnsi"/>
        </w:rPr>
        <w:t xml:space="preserve"> – 202</w:t>
      </w:r>
      <w:r w:rsidR="00005FE8">
        <w:rPr>
          <w:rFonts w:asciiTheme="majorHAnsi" w:hAnsiTheme="majorHAnsi"/>
        </w:rPr>
        <w:t>2</w:t>
      </w:r>
      <w:r w:rsidRPr="00161D37">
        <w:rPr>
          <w:rFonts w:asciiTheme="majorHAnsi" w:hAnsiTheme="majorHAnsi"/>
        </w:rPr>
        <w:t xml:space="preserve"> è predisposto conformemente alla seguente normativa esterna</w:t>
      </w:r>
      <w:r w:rsidR="009C7851" w:rsidRPr="00161D37">
        <w:rPr>
          <w:rFonts w:asciiTheme="majorHAnsi" w:hAnsiTheme="majorHAnsi"/>
        </w:rPr>
        <w:t xml:space="preserve"> ed interna</w:t>
      </w:r>
      <w:r w:rsidRPr="00161D37">
        <w:rPr>
          <w:rFonts w:asciiTheme="majorHAnsi" w:hAnsiTheme="majorHAnsi"/>
        </w:rPr>
        <w:t>:</w:t>
      </w:r>
    </w:p>
    <w:p w14:paraId="127DF68B" w14:textId="3CDC9E71" w:rsidR="00C23803" w:rsidRPr="00161D37" w:rsidRDefault="00C23803" w:rsidP="00905529">
      <w:pPr>
        <w:pStyle w:val="Paragrafoelenco"/>
        <w:numPr>
          <w:ilvl w:val="0"/>
          <w:numId w:val="5"/>
        </w:numPr>
        <w:spacing w:after="0" w:line="360" w:lineRule="auto"/>
        <w:ind w:left="284" w:hanging="142"/>
        <w:jc w:val="both"/>
        <w:rPr>
          <w:rFonts w:asciiTheme="majorHAnsi" w:hAnsiTheme="majorHAnsi"/>
        </w:rPr>
      </w:pPr>
      <w:r w:rsidRPr="00161D37">
        <w:rPr>
          <w:rFonts w:asciiTheme="majorHAnsi" w:hAnsiTheme="majorHAnsi"/>
        </w:rPr>
        <w:t>Legge 6 novembre 2012, n. 190 recante “Disposizioni per la prevenzione e la repressione della corruzione e dell’illegalità nella Pubblica Amministrazione”;</w:t>
      </w:r>
    </w:p>
    <w:p w14:paraId="0567E7C6" w14:textId="7EAD0A6F" w:rsidR="00C23803" w:rsidRPr="00161D37" w:rsidRDefault="00C23803" w:rsidP="00905529">
      <w:pPr>
        <w:pStyle w:val="Paragrafoelenco"/>
        <w:numPr>
          <w:ilvl w:val="0"/>
          <w:numId w:val="5"/>
        </w:numPr>
        <w:spacing w:after="0" w:line="360" w:lineRule="auto"/>
        <w:ind w:left="284" w:hanging="142"/>
        <w:jc w:val="both"/>
        <w:rPr>
          <w:rFonts w:asciiTheme="majorHAnsi" w:hAnsiTheme="majorHAnsi"/>
        </w:rPr>
      </w:pPr>
      <w:r w:rsidRPr="00161D37">
        <w:rPr>
          <w:rFonts w:asciiTheme="majorHAnsi" w:hAnsiTheme="majorHAnsi"/>
        </w:rPr>
        <w:t>D.lgs. 14 marzo 2013, n. 33 recante “Riordino della disciplina riguardante gli obblighi di pubblicità, trasparenza e diffusione di informazioni da parte delle pubbliche amministrazioni, approvato dal Governo il 15 febbraio 2013, in attuazione di commi 35 e 36 dell’art. 1 della l. n. 190 del 2012”;</w:t>
      </w:r>
    </w:p>
    <w:p w14:paraId="7E335006" w14:textId="5DBA23EA" w:rsidR="00C23803" w:rsidRPr="00161D37" w:rsidRDefault="00C23803" w:rsidP="00905529">
      <w:pPr>
        <w:pStyle w:val="Paragrafoelenco"/>
        <w:numPr>
          <w:ilvl w:val="0"/>
          <w:numId w:val="5"/>
        </w:numPr>
        <w:spacing w:after="0" w:line="360" w:lineRule="auto"/>
        <w:ind w:left="284" w:hanging="142"/>
        <w:jc w:val="both"/>
        <w:rPr>
          <w:rFonts w:asciiTheme="majorHAnsi" w:hAnsiTheme="majorHAnsi"/>
        </w:rPr>
      </w:pPr>
      <w:r w:rsidRPr="00161D37">
        <w:rPr>
          <w:rFonts w:asciiTheme="majorHAnsi" w:hAnsiTheme="majorHAnsi"/>
        </w:rPr>
        <w:t>D.lgs. 8 aprile 2013, n. 39 recante “Disposizioni in materia di inconferibilità e incompatibilità di incarichi presso le pubbliche amministrazioni e presso gli enti privati in controllo pubblico, a norma dell’articolo 1, comma 49 e 50, della legge 6 novembre 2012, n. 190;</w:t>
      </w:r>
    </w:p>
    <w:p w14:paraId="071756FD" w14:textId="6009D4E0" w:rsidR="009C7851" w:rsidRPr="00161D37" w:rsidRDefault="00C23803" w:rsidP="00905529">
      <w:pPr>
        <w:pStyle w:val="Paragrafoelenco"/>
        <w:numPr>
          <w:ilvl w:val="0"/>
          <w:numId w:val="5"/>
        </w:numPr>
        <w:spacing w:after="0" w:line="360" w:lineRule="auto"/>
        <w:ind w:left="284" w:hanging="142"/>
        <w:jc w:val="both"/>
        <w:rPr>
          <w:rFonts w:asciiTheme="majorHAnsi" w:hAnsiTheme="majorHAnsi"/>
        </w:rPr>
      </w:pPr>
      <w:r w:rsidRPr="00161D37">
        <w:rPr>
          <w:rFonts w:asciiTheme="majorHAnsi" w:hAnsiTheme="majorHAnsi"/>
        </w:rPr>
        <w:t>D.lgs. 25 maggio 2016 n. 97 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14:paraId="05C40C47" w14:textId="6B44C12E" w:rsidR="00A36C66" w:rsidRPr="000102EC" w:rsidRDefault="00A36C66" w:rsidP="00905529">
      <w:pPr>
        <w:pStyle w:val="Paragrafoelenco"/>
        <w:numPr>
          <w:ilvl w:val="0"/>
          <w:numId w:val="5"/>
        </w:numPr>
        <w:spacing w:after="0" w:line="360" w:lineRule="auto"/>
        <w:ind w:left="284" w:hanging="142"/>
        <w:jc w:val="both"/>
        <w:rPr>
          <w:rFonts w:asciiTheme="majorHAnsi" w:hAnsiTheme="majorHAnsi"/>
        </w:rPr>
      </w:pPr>
      <w:r w:rsidRPr="000102EC">
        <w:rPr>
          <w:rFonts w:asciiTheme="majorHAnsi" w:hAnsiTheme="majorHAnsi"/>
        </w:rPr>
        <w:t xml:space="preserve">Legge 30 novembre 2017, n. 179 </w:t>
      </w:r>
      <w:r w:rsidR="00A5467E" w:rsidRPr="000102EC">
        <w:rPr>
          <w:rFonts w:asciiTheme="majorHAnsi" w:hAnsiTheme="majorHAnsi"/>
        </w:rPr>
        <w:t>“Disposizioni per la tutela degli autori di segnalazioni di reati o irregolarità di cui siano venuti a conoscenza nell'ambito di un rapporto di lavoro pubblico o privato”; (</w:t>
      </w:r>
      <w:r w:rsidRPr="000102EC">
        <w:rPr>
          <w:rFonts w:asciiTheme="majorHAnsi" w:hAnsiTheme="majorHAnsi"/>
        </w:rPr>
        <w:t xml:space="preserve">in materia di </w:t>
      </w:r>
      <w:proofErr w:type="spellStart"/>
      <w:r w:rsidRPr="000102EC">
        <w:rPr>
          <w:rFonts w:asciiTheme="majorHAnsi" w:hAnsiTheme="majorHAnsi"/>
          <w:i/>
        </w:rPr>
        <w:t>whistleblowing</w:t>
      </w:r>
      <w:proofErr w:type="spellEnd"/>
      <w:r w:rsidR="00A5467E" w:rsidRPr="000102EC">
        <w:rPr>
          <w:rFonts w:asciiTheme="majorHAnsi" w:hAnsiTheme="majorHAnsi"/>
          <w:iCs/>
        </w:rPr>
        <w:t>)</w:t>
      </w:r>
      <w:r w:rsidRPr="000102EC">
        <w:rPr>
          <w:rFonts w:asciiTheme="majorHAnsi" w:hAnsiTheme="majorHAnsi"/>
        </w:rPr>
        <w:t>;</w:t>
      </w:r>
    </w:p>
    <w:p w14:paraId="7798F878" w14:textId="47B3EA63" w:rsidR="00A5467E" w:rsidRPr="000102EC" w:rsidRDefault="00A5467E" w:rsidP="00905529">
      <w:pPr>
        <w:pStyle w:val="Paragrafoelenco"/>
        <w:numPr>
          <w:ilvl w:val="0"/>
          <w:numId w:val="5"/>
        </w:numPr>
        <w:spacing w:after="0" w:line="360" w:lineRule="auto"/>
        <w:ind w:left="284" w:hanging="142"/>
        <w:jc w:val="both"/>
        <w:rPr>
          <w:rFonts w:asciiTheme="majorHAnsi" w:hAnsiTheme="majorHAnsi"/>
        </w:rPr>
      </w:pPr>
      <w:r w:rsidRPr="000102EC">
        <w:rPr>
          <w:rFonts w:asciiTheme="majorHAnsi" w:hAnsiTheme="majorHAnsi"/>
        </w:rPr>
        <w:t>Legge 9 gennaio 2019, n. 3 “Misure per il contrasto dei reati contro la pubblica amministrazione, nonché in materia di prescrizione del reato e in materia di trasparenza dei partiti e movimenti politici.” (cd Spazza-corrotti) (GU Serie Generale n.13 del 16-01-2019);</w:t>
      </w:r>
    </w:p>
    <w:p w14:paraId="25570328" w14:textId="3C87E24C" w:rsidR="009C7851" w:rsidRPr="000102EC" w:rsidRDefault="00161D37" w:rsidP="00905529">
      <w:pPr>
        <w:pStyle w:val="Paragrafoelenco"/>
        <w:numPr>
          <w:ilvl w:val="0"/>
          <w:numId w:val="5"/>
        </w:numPr>
        <w:spacing w:after="0" w:line="360" w:lineRule="auto"/>
        <w:ind w:left="284" w:hanging="142"/>
        <w:jc w:val="both"/>
        <w:rPr>
          <w:rFonts w:asciiTheme="majorHAnsi" w:hAnsiTheme="majorHAnsi"/>
        </w:rPr>
      </w:pPr>
      <w:r w:rsidRPr="000102EC">
        <w:rPr>
          <w:rFonts w:asciiTheme="majorHAnsi" w:hAnsiTheme="majorHAnsi"/>
        </w:rPr>
        <w:t>Legge 11 gennaio 1979, n. 12 “</w:t>
      </w:r>
      <w:r w:rsidRPr="000102EC">
        <w:rPr>
          <w:rFonts w:asciiTheme="majorHAnsi" w:hAnsiTheme="majorHAnsi"/>
          <w:i/>
        </w:rPr>
        <w:t>Norme per l'ordinamento della professione di consulente del lavoro</w:t>
      </w:r>
      <w:r w:rsidRPr="000102EC">
        <w:rPr>
          <w:rFonts w:asciiTheme="majorHAnsi" w:hAnsiTheme="majorHAnsi"/>
        </w:rPr>
        <w:t>”;</w:t>
      </w:r>
    </w:p>
    <w:p w14:paraId="36D8542A" w14:textId="017FD23E" w:rsidR="00161D37" w:rsidRPr="000102EC" w:rsidRDefault="00161D37" w:rsidP="00905529">
      <w:pPr>
        <w:pStyle w:val="Paragrafoelenco"/>
        <w:numPr>
          <w:ilvl w:val="0"/>
          <w:numId w:val="5"/>
        </w:numPr>
        <w:spacing w:after="0" w:line="360" w:lineRule="auto"/>
        <w:ind w:left="284" w:hanging="142"/>
        <w:jc w:val="both"/>
        <w:rPr>
          <w:rFonts w:asciiTheme="majorHAnsi" w:hAnsiTheme="majorHAnsi"/>
        </w:rPr>
      </w:pPr>
      <w:r w:rsidRPr="000102EC">
        <w:rPr>
          <w:rFonts w:asciiTheme="majorHAnsi" w:hAnsiTheme="majorHAnsi"/>
        </w:rPr>
        <w:t>D.P.R. 7 agosto 2012, n. 137 “</w:t>
      </w:r>
      <w:r w:rsidRPr="000102EC">
        <w:rPr>
          <w:rFonts w:asciiTheme="majorHAnsi" w:hAnsiTheme="majorHAnsi"/>
          <w:i/>
        </w:rPr>
        <w:t>Regolamento recante riforma degli ordinamenti professionali, a norma dell'articolo 3, comma 5, del decreto-legge 13 agosto 2011, n. 138, convertito, con modificazioni, dalla legge 14 settembre 2011, n. 148</w:t>
      </w:r>
      <w:r w:rsidRPr="000102EC">
        <w:rPr>
          <w:rFonts w:asciiTheme="majorHAnsi" w:hAnsiTheme="majorHAnsi"/>
        </w:rPr>
        <w:t>”.</w:t>
      </w:r>
    </w:p>
    <w:p w14:paraId="58CFE0FF" w14:textId="77777777" w:rsidR="006666AF" w:rsidRPr="00161D37" w:rsidRDefault="006666AF" w:rsidP="006666AF">
      <w:pPr>
        <w:pStyle w:val="Paragrafoelenco"/>
        <w:spacing w:after="0" w:line="360" w:lineRule="auto"/>
        <w:ind w:left="284"/>
        <w:jc w:val="both"/>
        <w:rPr>
          <w:rFonts w:asciiTheme="majorHAnsi" w:hAnsiTheme="majorHAnsi"/>
        </w:rPr>
      </w:pPr>
    </w:p>
    <w:p w14:paraId="3C77903F" w14:textId="59E142F4" w:rsidR="00833539" w:rsidRPr="00161D37" w:rsidRDefault="00C23803" w:rsidP="00F4316B">
      <w:pPr>
        <w:spacing w:after="0" w:line="360" w:lineRule="auto"/>
        <w:jc w:val="both"/>
        <w:rPr>
          <w:rFonts w:asciiTheme="majorHAnsi" w:hAnsiTheme="majorHAnsi"/>
        </w:rPr>
      </w:pPr>
      <w:r w:rsidRPr="00161D37">
        <w:rPr>
          <w:rFonts w:asciiTheme="majorHAnsi" w:hAnsiTheme="majorHAnsi"/>
        </w:rPr>
        <w:t>Nel</w:t>
      </w:r>
      <w:r w:rsidR="00A36C66" w:rsidRPr="00161D37">
        <w:rPr>
          <w:rFonts w:asciiTheme="majorHAnsi" w:hAnsiTheme="majorHAnsi"/>
        </w:rPr>
        <w:t>la redazione del Piano si è tenuto conto anche delle seguenti disposizioni:</w:t>
      </w:r>
    </w:p>
    <w:p w14:paraId="53E377D3" w14:textId="5BE74A8F" w:rsidR="00A36C66" w:rsidRPr="00161D37" w:rsidRDefault="00A36C66" w:rsidP="00905529">
      <w:pPr>
        <w:pStyle w:val="Paragrafoelenco"/>
        <w:numPr>
          <w:ilvl w:val="0"/>
          <w:numId w:val="6"/>
        </w:numPr>
        <w:spacing w:after="0" w:line="360" w:lineRule="auto"/>
        <w:ind w:left="284" w:hanging="142"/>
        <w:jc w:val="both"/>
        <w:rPr>
          <w:rFonts w:asciiTheme="majorHAnsi" w:hAnsiTheme="majorHAnsi"/>
        </w:rPr>
      </w:pPr>
      <w:r w:rsidRPr="00161D37">
        <w:rPr>
          <w:rFonts w:asciiTheme="majorHAnsi" w:hAnsiTheme="majorHAnsi"/>
        </w:rPr>
        <w:t>Delibera ANAC (gi</w:t>
      </w:r>
      <w:r w:rsidR="00365345" w:rsidRPr="00161D37">
        <w:rPr>
          <w:rFonts w:asciiTheme="majorHAnsi" w:hAnsiTheme="majorHAnsi"/>
        </w:rPr>
        <w:t>à</w:t>
      </w:r>
      <w:r w:rsidRPr="00161D37">
        <w:rPr>
          <w:rFonts w:asciiTheme="majorHAnsi" w:hAnsiTheme="majorHAnsi"/>
        </w:rPr>
        <w:t xml:space="preserve"> CIVIT) n. 72/2013 con cui è stato approvato il Piano Nazionale Anticorruzione;</w:t>
      </w:r>
    </w:p>
    <w:p w14:paraId="2B0BE91E" w14:textId="14293CC8" w:rsidR="00A36C66" w:rsidRPr="00161D37" w:rsidRDefault="00A5467E" w:rsidP="00905529">
      <w:pPr>
        <w:pStyle w:val="Paragrafoelenco"/>
        <w:numPr>
          <w:ilvl w:val="0"/>
          <w:numId w:val="6"/>
        </w:numPr>
        <w:spacing w:after="0" w:line="360" w:lineRule="auto"/>
        <w:ind w:left="284" w:hanging="142"/>
        <w:jc w:val="both"/>
        <w:rPr>
          <w:rFonts w:asciiTheme="majorHAnsi" w:hAnsiTheme="majorHAnsi"/>
        </w:rPr>
      </w:pPr>
      <w:r>
        <w:rPr>
          <w:rFonts w:asciiTheme="majorHAnsi" w:hAnsiTheme="majorHAnsi"/>
        </w:rPr>
        <w:t>d</w:t>
      </w:r>
      <w:r w:rsidR="00A36C66" w:rsidRPr="00161D37">
        <w:rPr>
          <w:rFonts w:asciiTheme="majorHAnsi" w:hAnsiTheme="majorHAnsi"/>
        </w:rPr>
        <w:t>elibera ANAC n. 145/2014 "Parere dell'Autorità sull'applicazione della L. n. 190/2012 e dei decreti delegati agli Ordini e Collegi professionali”;</w:t>
      </w:r>
    </w:p>
    <w:p w14:paraId="02FAEE28" w14:textId="5A08738A" w:rsidR="00A36C66" w:rsidRPr="00161D37" w:rsidRDefault="00A5467E" w:rsidP="00905529">
      <w:pPr>
        <w:pStyle w:val="Paragrafoelenco"/>
        <w:numPr>
          <w:ilvl w:val="0"/>
          <w:numId w:val="6"/>
        </w:numPr>
        <w:spacing w:after="0" w:line="360" w:lineRule="auto"/>
        <w:ind w:left="284" w:hanging="142"/>
        <w:jc w:val="both"/>
        <w:rPr>
          <w:rFonts w:asciiTheme="majorHAnsi" w:hAnsiTheme="majorHAnsi"/>
        </w:rPr>
      </w:pPr>
      <w:r>
        <w:rPr>
          <w:rFonts w:asciiTheme="majorHAnsi" w:hAnsiTheme="majorHAnsi"/>
        </w:rPr>
        <w:t>d</w:t>
      </w:r>
      <w:r w:rsidR="00A36C66" w:rsidRPr="00161D37">
        <w:rPr>
          <w:rFonts w:asciiTheme="majorHAnsi" w:hAnsiTheme="majorHAnsi"/>
        </w:rPr>
        <w:t>eterminazione ANAC n. 12/2015 “Aggiornamento 2015 al PNA;</w:t>
      </w:r>
    </w:p>
    <w:p w14:paraId="6F8F283B" w14:textId="2AB43AFA" w:rsidR="00A36C66" w:rsidRPr="00161D37" w:rsidRDefault="00A5467E" w:rsidP="00905529">
      <w:pPr>
        <w:pStyle w:val="Paragrafoelenco"/>
        <w:numPr>
          <w:ilvl w:val="0"/>
          <w:numId w:val="6"/>
        </w:numPr>
        <w:spacing w:after="0" w:line="360" w:lineRule="auto"/>
        <w:ind w:left="284" w:hanging="142"/>
        <w:jc w:val="both"/>
        <w:rPr>
          <w:rFonts w:asciiTheme="majorHAnsi" w:hAnsiTheme="majorHAnsi"/>
        </w:rPr>
      </w:pPr>
      <w:r>
        <w:rPr>
          <w:rFonts w:asciiTheme="majorHAnsi" w:hAnsiTheme="majorHAnsi"/>
        </w:rPr>
        <w:t>d</w:t>
      </w:r>
      <w:r w:rsidR="00A36C66" w:rsidRPr="00161D37">
        <w:rPr>
          <w:rFonts w:asciiTheme="majorHAnsi" w:hAnsiTheme="majorHAnsi"/>
        </w:rPr>
        <w:t>elibera ANAC n. 831/2016 “Determinazione di approvazione definitiva del Piano Nazionale Anticorruzione 2016”;</w:t>
      </w:r>
    </w:p>
    <w:p w14:paraId="62074603" w14:textId="4CE66A01" w:rsidR="00A36C66" w:rsidRPr="00161D37" w:rsidRDefault="00A5467E" w:rsidP="00905529">
      <w:pPr>
        <w:pStyle w:val="Paragrafoelenco"/>
        <w:numPr>
          <w:ilvl w:val="0"/>
          <w:numId w:val="6"/>
        </w:numPr>
        <w:spacing w:after="0" w:line="360" w:lineRule="auto"/>
        <w:ind w:left="284" w:hanging="142"/>
        <w:jc w:val="both"/>
        <w:rPr>
          <w:rFonts w:asciiTheme="majorHAnsi" w:hAnsiTheme="majorHAnsi"/>
        </w:rPr>
      </w:pPr>
      <w:r>
        <w:rPr>
          <w:rFonts w:asciiTheme="majorHAnsi" w:hAnsiTheme="majorHAnsi"/>
        </w:rPr>
        <w:t>d</w:t>
      </w:r>
      <w:r w:rsidR="00A36C66" w:rsidRPr="00161D37">
        <w:rPr>
          <w:rFonts w:asciiTheme="majorHAnsi" w:hAnsiTheme="majorHAnsi"/>
        </w:rPr>
        <w:t>elibera ANAC n. 1310/2016 “Prime linee guida recanti indicazioni sull’attuazione degli obblighi di pubblicità, trasparenza e diffusione di informazioni contenute nel d.lgs. 33/2013 come modificato dal d.lgs. 97/2016”;</w:t>
      </w:r>
    </w:p>
    <w:p w14:paraId="2E875199" w14:textId="6DF92D94" w:rsidR="00A36C66" w:rsidRPr="00161D37" w:rsidRDefault="00A5467E" w:rsidP="00905529">
      <w:pPr>
        <w:pStyle w:val="Paragrafoelenco"/>
        <w:numPr>
          <w:ilvl w:val="0"/>
          <w:numId w:val="6"/>
        </w:numPr>
        <w:spacing w:after="0" w:line="360" w:lineRule="auto"/>
        <w:ind w:left="284" w:hanging="142"/>
        <w:jc w:val="both"/>
        <w:rPr>
          <w:rFonts w:asciiTheme="majorHAnsi" w:hAnsiTheme="majorHAnsi"/>
        </w:rPr>
      </w:pPr>
      <w:r>
        <w:rPr>
          <w:rFonts w:asciiTheme="majorHAnsi" w:hAnsiTheme="majorHAnsi"/>
        </w:rPr>
        <w:lastRenderedPageBreak/>
        <w:t>d</w:t>
      </w:r>
      <w:r w:rsidR="00A36C66" w:rsidRPr="00161D37">
        <w:rPr>
          <w:rFonts w:asciiTheme="majorHAnsi" w:hAnsiTheme="majorHAnsi"/>
        </w:rPr>
        <w:t>elibera ANAC n. 1309/2016 “Linee guida recanti indicazioni operative ai fini della definizione delle esclusioni e dei limiti all'accesso civico di cui all’art. 5 co. 2 del d.lgs. 33/2013, Art. 5- bis, comma 6, del d.lgs. n. 33/2013 recante «Riordino della disciplina riguardante il diritto di accesso civico e gli obblighi di pubblicità, trasparenza e diffusione di informazioni da parte delle pubbliche amministrazioni”;</w:t>
      </w:r>
    </w:p>
    <w:p w14:paraId="0F475AFE" w14:textId="53EE0EB4" w:rsidR="00A36C66" w:rsidRPr="00A5467E" w:rsidRDefault="00A5467E" w:rsidP="00905529">
      <w:pPr>
        <w:pStyle w:val="Paragrafoelenco"/>
        <w:numPr>
          <w:ilvl w:val="0"/>
          <w:numId w:val="6"/>
        </w:numPr>
        <w:spacing w:after="0" w:line="360" w:lineRule="auto"/>
        <w:ind w:left="284" w:hanging="142"/>
        <w:jc w:val="both"/>
        <w:rPr>
          <w:rFonts w:asciiTheme="majorHAnsi" w:hAnsiTheme="majorHAnsi"/>
        </w:rPr>
      </w:pPr>
      <w:r>
        <w:rPr>
          <w:rFonts w:asciiTheme="majorHAnsi" w:hAnsiTheme="majorHAnsi"/>
        </w:rPr>
        <w:t>d</w:t>
      </w:r>
      <w:r w:rsidR="00A36C66" w:rsidRPr="00161D37">
        <w:rPr>
          <w:rFonts w:asciiTheme="majorHAnsi" w:hAnsiTheme="majorHAnsi"/>
        </w:rPr>
        <w:t xml:space="preserve">eterminazione n. 1134 del 8/11/2017 “Nuove linee guida per l’attuazione della normativa in materia di prevenzione della corruzione e trasparenza da parte delle società e degli enti di diritto privato </w:t>
      </w:r>
      <w:r w:rsidR="00A36C66" w:rsidRPr="00A5467E">
        <w:rPr>
          <w:rFonts w:asciiTheme="majorHAnsi" w:hAnsiTheme="majorHAnsi"/>
        </w:rPr>
        <w:t>controllati e partecipati dalle pubbliche amministrazioni e degli enti pubblici economici”</w:t>
      </w:r>
      <w:r>
        <w:rPr>
          <w:rFonts w:asciiTheme="majorHAnsi" w:hAnsiTheme="majorHAnsi"/>
        </w:rPr>
        <w:t>;</w:t>
      </w:r>
    </w:p>
    <w:p w14:paraId="001343C4" w14:textId="2327EFF9" w:rsidR="003045FD" w:rsidRPr="000102EC" w:rsidRDefault="00A5467E" w:rsidP="00905529">
      <w:pPr>
        <w:pStyle w:val="Paragrafoelenco"/>
        <w:numPr>
          <w:ilvl w:val="0"/>
          <w:numId w:val="6"/>
        </w:numPr>
        <w:spacing w:after="0" w:line="360" w:lineRule="auto"/>
        <w:ind w:left="284" w:hanging="142"/>
        <w:jc w:val="both"/>
        <w:rPr>
          <w:rFonts w:asciiTheme="majorHAnsi" w:hAnsiTheme="majorHAnsi"/>
        </w:rPr>
      </w:pPr>
      <w:r w:rsidRPr="000102EC">
        <w:rPr>
          <w:rFonts w:asciiTheme="majorHAnsi" w:hAnsiTheme="majorHAnsi"/>
        </w:rPr>
        <w:t>d</w:t>
      </w:r>
      <w:r w:rsidR="003045FD" w:rsidRPr="000102EC">
        <w:rPr>
          <w:rFonts w:asciiTheme="majorHAnsi" w:hAnsiTheme="majorHAnsi"/>
        </w:rPr>
        <w:t>elibera n. 1074 del 21 novembre 2018 “Approvazione definitiva dell’Aggiornamento 2018 al Piano Nazionale Anticorruzione”</w:t>
      </w:r>
      <w:r w:rsidRPr="000102EC">
        <w:rPr>
          <w:rFonts w:asciiTheme="majorHAnsi" w:hAnsiTheme="majorHAnsi"/>
        </w:rPr>
        <w:t>;</w:t>
      </w:r>
    </w:p>
    <w:p w14:paraId="1579CDBA" w14:textId="792482BA" w:rsidR="00336A4C" w:rsidRPr="000102EC" w:rsidRDefault="00A5467E" w:rsidP="00905529">
      <w:pPr>
        <w:pStyle w:val="Paragrafoelenco"/>
        <w:numPr>
          <w:ilvl w:val="0"/>
          <w:numId w:val="6"/>
        </w:numPr>
        <w:spacing w:after="0" w:line="360" w:lineRule="auto"/>
        <w:ind w:left="284" w:hanging="142"/>
        <w:jc w:val="both"/>
        <w:rPr>
          <w:rFonts w:asciiTheme="majorHAnsi" w:hAnsiTheme="majorHAnsi"/>
        </w:rPr>
      </w:pPr>
      <w:r w:rsidRPr="000102EC">
        <w:rPr>
          <w:rFonts w:asciiTheme="majorHAnsi" w:hAnsiTheme="majorHAnsi"/>
        </w:rPr>
        <w:t>delibera ANAC n. 840 del 02 ottobre 2018;</w:t>
      </w:r>
    </w:p>
    <w:p w14:paraId="4DDE5400" w14:textId="16325BC0" w:rsidR="00005FE8" w:rsidRPr="000102EC" w:rsidRDefault="00A5467E" w:rsidP="00905529">
      <w:pPr>
        <w:pStyle w:val="Paragrafoelenco"/>
        <w:numPr>
          <w:ilvl w:val="0"/>
          <w:numId w:val="6"/>
        </w:numPr>
        <w:spacing w:after="0" w:line="360" w:lineRule="auto"/>
        <w:ind w:left="284" w:hanging="142"/>
        <w:jc w:val="both"/>
        <w:rPr>
          <w:rFonts w:asciiTheme="majorHAnsi" w:hAnsiTheme="majorHAnsi"/>
        </w:rPr>
      </w:pPr>
      <w:r w:rsidRPr="000102EC">
        <w:rPr>
          <w:rFonts w:asciiTheme="majorHAnsi" w:hAnsiTheme="majorHAnsi"/>
        </w:rPr>
        <w:t>d</w:t>
      </w:r>
      <w:r w:rsidR="00336A4C" w:rsidRPr="000102EC">
        <w:rPr>
          <w:rFonts w:asciiTheme="majorHAnsi" w:hAnsiTheme="majorHAnsi"/>
        </w:rPr>
        <w:t>elibera n. 1064 del 13 novembre 2019 “Piano Nazionale Anticorruzione 2019”.</w:t>
      </w:r>
    </w:p>
    <w:p w14:paraId="377EC01F" w14:textId="77777777" w:rsidR="009C7851" w:rsidRPr="000102EC" w:rsidRDefault="009C7851" w:rsidP="00F4316B">
      <w:pPr>
        <w:spacing w:after="0" w:line="360" w:lineRule="auto"/>
        <w:jc w:val="both"/>
        <w:rPr>
          <w:rFonts w:asciiTheme="majorHAnsi" w:hAnsiTheme="majorHAnsi"/>
        </w:rPr>
      </w:pPr>
    </w:p>
    <w:p w14:paraId="65E3F6AB" w14:textId="76FEFB3A" w:rsidR="002A6110" w:rsidRPr="000102EC" w:rsidRDefault="006666AF" w:rsidP="00C94B43">
      <w:pPr>
        <w:pStyle w:val="Titolo1"/>
        <w:numPr>
          <w:ilvl w:val="0"/>
          <w:numId w:val="0"/>
        </w:numPr>
        <w:spacing w:after="100" w:afterAutospacing="1"/>
        <w:rPr>
          <w:rFonts w:ascii="Calibri" w:hAnsi="Calibri" w:cs="Calibri"/>
        </w:rPr>
      </w:pPr>
      <w:bookmarkStart w:id="4" w:name="_Toc30111122"/>
      <w:bookmarkStart w:id="5" w:name="_Toc30111700"/>
      <w:r w:rsidRPr="000102EC">
        <w:rPr>
          <w:rFonts w:ascii="Calibri" w:hAnsi="Calibri" w:cs="Calibri"/>
        </w:rPr>
        <w:t>3</w:t>
      </w:r>
      <w:r w:rsidR="002A6110" w:rsidRPr="000102EC">
        <w:rPr>
          <w:rFonts w:ascii="Calibri" w:hAnsi="Calibri" w:cs="Calibri"/>
        </w:rPr>
        <w:t xml:space="preserve">. </w:t>
      </w:r>
      <w:r w:rsidR="004E4F36" w:rsidRPr="000102EC">
        <w:rPr>
          <w:rFonts w:ascii="Calibri" w:hAnsi="Calibri" w:cs="Calibri"/>
        </w:rPr>
        <w:t>OBBIETTIVI</w:t>
      </w:r>
      <w:bookmarkEnd w:id="4"/>
      <w:bookmarkEnd w:id="5"/>
    </w:p>
    <w:p w14:paraId="02B3C390" w14:textId="273F415D" w:rsidR="004E4F36" w:rsidRPr="000102EC" w:rsidRDefault="004E4F36" w:rsidP="004E4F36">
      <w:pPr>
        <w:spacing w:after="0" w:line="360" w:lineRule="auto"/>
        <w:jc w:val="both"/>
        <w:rPr>
          <w:rFonts w:asciiTheme="majorHAnsi" w:hAnsiTheme="majorHAnsi"/>
        </w:rPr>
      </w:pPr>
      <w:r w:rsidRPr="000102EC">
        <w:rPr>
          <w:rFonts w:asciiTheme="majorHAnsi" w:hAnsiTheme="majorHAnsi"/>
        </w:rPr>
        <w:t>L’Ordine, anche per il trie</w:t>
      </w:r>
      <w:r w:rsidR="003045FD" w:rsidRPr="000102EC">
        <w:rPr>
          <w:rFonts w:asciiTheme="majorHAnsi" w:hAnsiTheme="majorHAnsi"/>
        </w:rPr>
        <w:t>nnio 20</w:t>
      </w:r>
      <w:r w:rsidR="009C0FD7" w:rsidRPr="000102EC">
        <w:rPr>
          <w:rFonts w:asciiTheme="majorHAnsi" w:hAnsiTheme="majorHAnsi"/>
        </w:rPr>
        <w:t>20</w:t>
      </w:r>
      <w:r w:rsidR="003045FD" w:rsidRPr="000102EC">
        <w:rPr>
          <w:rFonts w:asciiTheme="majorHAnsi" w:hAnsiTheme="majorHAnsi"/>
        </w:rPr>
        <w:t xml:space="preserve"> - 202</w:t>
      </w:r>
      <w:r w:rsidR="009C0FD7" w:rsidRPr="000102EC">
        <w:rPr>
          <w:rFonts w:asciiTheme="majorHAnsi" w:hAnsiTheme="majorHAnsi"/>
        </w:rPr>
        <w:t>2</w:t>
      </w:r>
      <w:r w:rsidRPr="000102EC">
        <w:rPr>
          <w:rFonts w:asciiTheme="majorHAnsi" w:hAnsiTheme="majorHAnsi"/>
        </w:rPr>
        <w:t>, intende proseguire l’attività di conformità alla normativa di riferimento, individuando programmi e attività al fine di garantire il rispetto dei principi di legalità, di correttezza e di trasparenza nella gestione delle attività svolte.</w:t>
      </w:r>
    </w:p>
    <w:p w14:paraId="56673158" w14:textId="2723360E" w:rsidR="004E4F36" w:rsidRPr="000102EC" w:rsidRDefault="00892631" w:rsidP="004E4F36">
      <w:pPr>
        <w:spacing w:after="0" w:line="360" w:lineRule="auto"/>
        <w:jc w:val="both"/>
        <w:rPr>
          <w:rFonts w:asciiTheme="majorHAnsi" w:hAnsiTheme="majorHAnsi"/>
        </w:rPr>
      </w:pPr>
      <w:r w:rsidRPr="000102EC">
        <w:rPr>
          <w:rFonts w:asciiTheme="majorHAnsi" w:hAnsiTheme="majorHAnsi"/>
        </w:rPr>
        <w:t>L’Ordine, pertanto, proseguirà nell’attuazione delle misure anticorruzione e trasparenza, applicando le norme compatibilmente alla</w:t>
      </w:r>
      <w:r w:rsidR="004E4F36" w:rsidRPr="000102EC">
        <w:rPr>
          <w:rFonts w:asciiTheme="majorHAnsi" w:hAnsiTheme="majorHAnsi"/>
        </w:rPr>
        <w:t xml:space="preserve"> </w:t>
      </w:r>
      <w:r w:rsidRPr="000102EC">
        <w:rPr>
          <w:rFonts w:asciiTheme="majorHAnsi" w:hAnsiTheme="majorHAnsi"/>
        </w:rPr>
        <w:t>propria funzione</w:t>
      </w:r>
      <w:r w:rsidR="004E4F36" w:rsidRPr="000102EC">
        <w:rPr>
          <w:rFonts w:asciiTheme="majorHAnsi" w:hAnsiTheme="majorHAnsi"/>
        </w:rPr>
        <w:t xml:space="preserve">, organizzazione e forma di finanziamento che </w:t>
      </w:r>
      <w:r w:rsidRPr="000102EC">
        <w:rPr>
          <w:rFonts w:asciiTheme="majorHAnsi" w:hAnsiTheme="majorHAnsi"/>
        </w:rPr>
        <w:t>lo differenziano sensibilmente</w:t>
      </w:r>
      <w:r w:rsidR="004E4F36" w:rsidRPr="000102EC">
        <w:rPr>
          <w:rFonts w:asciiTheme="majorHAnsi" w:hAnsiTheme="majorHAnsi"/>
        </w:rPr>
        <w:t xml:space="preserve"> </w:t>
      </w:r>
      <w:r w:rsidRPr="000102EC">
        <w:rPr>
          <w:rFonts w:asciiTheme="majorHAnsi" w:hAnsiTheme="majorHAnsi"/>
        </w:rPr>
        <w:t>da</w:t>
      </w:r>
      <w:r w:rsidR="004E4F36" w:rsidRPr="000102EC">
        <w:rPr>
          <w:rFonts w:asciiTheme="majorHAnsi" w:hAnsiTheme="majorHAnsi"/>
        </w:rPr>
        <w:t xml:space="preserve"> altri enti e Pubbliche Amministrazioni.</w:t>
      </w:r>
    </w:p>
    <w:p w14:paraId="45621D4A" w14:textId="67CA9783" w:rsidR="004E4F36" w:rsidRPr="00161D37" w:rsidRDefault="00892631" w:rsidP="004E4F36">
      <w:pPr>
        <w:spacing w:after="0" w:line="360" w:lineRule="auto"/>
        <w:jc w:val="both"/>
        <w:rPr>
          <w:rFonts w:asciiTheme="majorHAnsi" w:hAnsiTheme="majorHAnsi"/>
        </w:rPr>
      </w:pPr>
      <w:r w:rsidRPr="000102EC">
        <w:rPr>
          <w:rFonts w:asciiTheme="majorHAnsi" w:hAnsiTheme="majorHAnsi"/>
        </w:rPr>
        <w:t>In particolare,</w:t>
      </w:r>
      <w:r w:rsidR="00C70F1E" w:rsidRPr="000102EC">
        <w:rPr>
          <w:rFonts w:asciiTheme="majorHAnsi" w:hAnsiTheme="majorHAnsi"/>
        </w:rPr>
        <w:t xml:space="preserve"> l’Ordine</w:t>
      </w:r>
      <w:r w:rsidR="00C70F1E" w:rsidRPr="000102EC">
        <w:t xml:space="preserve">, </w:t>
      </w:r>
      <w:r w:rsidR="003045FD" w:rsidRPr="000102EC">
        <w:rPr>
          <w:rFonts w:asciiTheme="majorHAnsi" w:hAnsiTheme="majorHAnsi"/>
        </w:rPr>
        <w:t>anche per il triennio 20</w:t>
      </w:r>
      <w:r w:rsidR="00922413" w:rsidRPr="000102EC">
        <w:rPr>
          <w:rFonts w:asciiTheme="majorHAnsi" w:hAnsiTheme="majorHAnsi"/>
        </w:rPr>
        <w:t>20</w:t>
      </w:r>
      <w:r w:rsidR="003045FD" w:rsidRPr="000102EC">
        <w:rPr>
          <w:rFonts w:asciiTheme="majorHAnsi" w:hAnsiTheme="majorHAnsi"/>
        </w:rPr>
        <w:t>-202</w:t>
      </w:r>
      <w:r w:rsidR="00922413" w:rsidRPr="000102EC">
        <w:rPr>
          <w:rFonts w:asciiTheme="majorHAnsi" w:hAnsiTheme="majorHAnsi"/>
        </w:rPr>
        <w:t>2</w:t>
      </w:r>
      <w:r w:rsidR="00C70F1E" w:rsidRPr="000102EC">
        <w:rPr>
          <w:rFonts w:asciiTheme="majorHAnsi" w:hAnsiTheme="majorHAnsi"/>
        </w:rPr>
        <w:t>, in conformità alla normativa anticorruzione, secondo il criterio dell’applicabilità e compatibilità degli obblig</w:t>
      </w:r>
      <w:r w:rsidR="00C70F1E" w:rsidRPr="00161D37">
        <w:rPr>
          <w:rFonts w:asciiTheme="majorHAnsi" w:hAnsiTheme="majorHAnsi"/>
        </w:rPr>
        <w:t>hi, perseguirà i seguenti obiettivi</w:t>
      </w:r>
      <w:r w:rsidR="006666AF" w:rsidRPr="00161D37">
        <w:rPr>
          <w:rFonts w:asciiTheme="majorHAnsi" w:hAnsiTheme="majorHAnsi"/>
        </w:rPr>
        <w:t>:</w:t>
      </w:r>
    </w:p>
    <w:p w14:paraId="600A7FA4" w14:textId="65CFBCFC" w:rsidR="004E4F36" w:rsidRPr="00161D37" w:rsidRDefault="004E4F36" w:rsidP="00A56EBA">
      <w:pPr>
        <w:pStyle w:val="Paragrafoelenco"/>
        <w:numPr>
          <w:ilvl w:val="0"/>
          <w:numId w:val="1"/>
        </w:numPr>
        <w:spacing w:after="0" w:line="360" w:lineRule="auto"/>
        <w:ind w:left="142" w:hanging="142"/>
        <w:jc w:val="both"/>
        <w:rPr>
          <w:rFonts w:asciiTheme="majorHAnsi" w:hAnsiTheme="majorHAnsi"/>
        </w:rPr>
      </w:pPr>
      <w:r w:rsidRPr="00161D37">
        <w:rPr>
          <w:rFonts w:asciiTheme="majorHAnsi" w:hAnsiTheme="majorHAnsi"/>
        </w:rPr>
        <w:t xml:space="preserve">sensibilizzare tutti i soggetti destinatari ad impegnarsi attivamente e costantemente nell'attuare le misure di contenimento del rischio previste nel </w:t>
      </w:r>
      <w:r w:rsidR="00C70F1E" w:rsidRPr="00161D37">
        <w:rPr>
          <w:rFonts w:asciiTheme="majorHAnsi" w:hAnsiTheme="majorHAnsi"/>
        </w:rPr>
        <w:t>PTPC</w:t>
      </w:r>
      <w:r w:rsidRPr="00161D37">
        <w:rPr>
          <w:rFonts w:asciiTheme="majorHAnsi" w:hAnsiTheme="majorHAnsi"/>
        </w:rPr>
        <w:t xml:space="preserve"> e nell'osservare le procedure e le regole interne;</w:t>
      </w:r>
    </w:p>
    <w:p w14:paraId="0DCFACAB" w14:textId="77777777" w:rsidR="004E4F36" w:rsidRPr="00161D37" w:rsidRDefault="004E4F36" w:rsidP="00A56EBA">
      <w:pPr>
        <w:pStyle w:val="Paragrafoelenco"/>
        <w:numPr>
          <w:ilvl w:val="0"/>
          <w:numId w:val="1"/>
        </w:numPr>
        <w:spacing w:after="0" w:line="360" w:lineRule="auto"/>
        <w:ind w:left="142" w:hanging="142"/>
        <w:jc w:val="both"/>
        <w:rPr>
          <w:rFonts w:asciiTheme="majorHAnsi" w:hAnsiTheme="majorHAnsi"/>
        </w:rPr>
      </w:pPr>
      <w:r w:rsidRPr="00161D37">
        <w:rPr>
          <w:rFonts w:asciiTheme="majorHAnsi" w:hAnsiTheme="majorHAnsi"/>
        </w:rPr>
        <w:t>assicurare la correttezza dei rapporti tra l’Ordine e i soggetti che con la stessa intrattengono relazioni di qualsiasi genere, vigilando su situazioni che potrebbero generare conflitto d'interesse;</w:t>
      </w:r>
    </w:p>
    <w:p w14:paraId="757AD9C1" w14:textId="78406514" w:rsidR="002A6110" w:rsidRPr="000102EC" w:rsidRDefault="004E4F36" w:rsidP="00A56EBA">
      <w:pPr>
        <w:pStyle w:val="Paragrafoelenco"/>
        <w:numPr>
          <w:ilvl w:val="0"/>
          <w:numId w:val="1"/>
        </w:numPr>
        <w:spacing w:after="180" w:line="360" w:lineRule="auto"/>
        <w:ind w:left="142" w:hanging="142"/>
        <w:jc w:val="both"/>
        <w:rPr>
          <w:rFonts w:asciiTheme="majorHAnsi" w:hAnsiTheme="majorHAnsi"/>
        </w:rPr>
      </w:pPr>
      <w:r w:rsidRPr="00161D37">
        <w:rPr>
          <w:rFonts w:asciiTheme="majorHAnsi" w:hAnsiTheme="majorHAnsi"/>
        </w:rPr>
        <w:t xml:space="preserve">coordinare le misure di prevenzione della corruzione con i controlli che devono essere attuati per garantire il rispetto delle disposizioni sulla inconferibilità e </w:t>
      </w:r>
      <w:r w:rsidRPr="000102EC">
        <w:rPr>
          <w:rFonts w:asciiTheme="majorHAnsi" w:hAnsiTheme="majorHAnsi"/>
        </w:rPr>
        <w:t>incompatibilità degli incarichi previste dal d.lgs. 39/2013</w:t>
      </w:r>
      <w:r w:rsidR="00843E18" w:rsidRPr="000102EC">
        <w:rPr>
          <w:rFonts w:asciiTheme="majorHAnsi" w:hAnsiTheme="majorHAnsi"/>
        </w:rPr>
        <w:t>;</w:t>
      </w:r>
    </w:p>
    <w:p w14:paraId="182F1DC0" w14:textId="46A04BC5" w:rsidR="00C70F1E" w:rsidRPr="000102EC" w:rsidRDefault="00C70F1E" w:rsidP="00A56EBA">
      <w:pPr>
        <w:pStyle w:val="Paragrafoelenco"/>
        <w:numPr>
          <w:ilvl w:val="0"/>
          <w:numId w:val="1"/>
        </w:numPr>
        <w:spacing w:after="180" w:line="360" w:lineRule="auto"/>
        <w:ind w:left="142" w:hanging="142"/>
        <w:jc w:val="both"/>
        <w:rPr>
          <w:rFonts w:asciiTheme="majorHAnsi" w:hAnsiTheme="majorHAnsi"/>
        </w:rPr>
      </w:pPr>
      <w:r w:rsidRPr="000102EC">
        <w:rPr>
          <w:rFonts w:asciiTheme="majorHAnsi" w:hAnsiTheme="majorHAnsi"/>
        </w:rPr>
        <w:t xml:space="preserve">garantire un elevato livello di </w:t>
      </w:r>
      <w:r w:rsidR="00114BA5" w:rsidRPr="000102EC">
        <w:rPr>
          <w:rFonts w:asciiTheme="majorHAnsi" w:hAnsiTheme="majorHAnsi"/>
        </w:rPr>
        <w:t>trasparenza mediante</w:t>
      </w:r>
      <w:r w:rsidRPr="000102EC">
        <w:rPr>
          <w:rFonts w:asciiTheme="majorHAnsi" w:hAnsiTheme="majorHAnsi"/>
        </w:rPr>
        <w:t xml:space="preserve"> la pubblicazione</w:t>
      </w:r>
      <w:r w:rsidR="00922413" w:rsidRPr="000102EC">
        <w:rPr>
          <w:rFonts w:asciiTheme="majorHAnsi" w:hAnsiTheme="majorHAnsi"/>
        </w:rPr>
        <w:t>, ove necessario e/o opportuno,</w:t>
      </w:r>
      <w:r w:rsidR="00BF456A" w:rsidRPr="000102EC">
        <w:rPr>
          <w:rFonts w:asciiTheme="majorHAnsi" w:hAnsiTheme="majorHAnsi"/>
        </w:rPr>
        <w:t xml:space="preserve"> anche</w:t>
      </w:r>
      <w:r w:rsidRPr="000102EC">
        <w:rPr>
          <w:rFonts w:asciiTheme="majorHAnsi" w:hAnsiTheme="majorHAnsi"/>
        </w:rPr>
        <w:t xml:space="preserve"> di dati ulteriori rispetto a quelli individuati</w:t>
      </w:r>
      <w:r w:rsidR="00843E18" w:rsidRPr="000102EC">
        <w:rPr>
          <w:rFonts w:asciiTheme="majorHAnsi" w:hAnsiTheme="majorHAnsi"/>
        </w:rPr>
        <w:t xml:space="preserve"> dalla normativa di riferimento;</w:t>
      </w:r>
    </w:p>
    <w:p w14:paraId="629501B3" w14:textId="09E76C1A" w:rsidR="00C70F1E" w:rsidRPr="000102EC" w:rsidRDefault="00843E18" w:rsidP="00A56EBA">
      <w:pPr>
        <w:pStyle w:val="Paragrafoelenco"/>
        <w:numPr>
          <w:ilvl w:val="0"/>
          <w:numId w:val="1"/>
        </w:numPr>
        <w:spacing w:after="180" w:line="360" w:lineRule="auto"/>
        <w:ind w:left="142" w:hanging="142"/>
        <w:jc w:val="both"/>
        <w:rPr>
          <w:rFonts w:asciiTheme="majorHAnsi" w:hAnsiTheme="majorHAnsi"/>
        </w:rPr>
      </w:pPr>
      <w:r w:rsidRPr="000102EC">
        <w:rPr>
          <w:rFonts w:asciiTheme="majorHAnsi" w:hAnsiTheme="majorHAnsi"/>
        </w:rPr>
        <w:t>r</w:t>
      </w:r>
      <w:r w:rsidR="00C70F1E" w:rsidRPr="000102EC">
        <w:rPr>
          <w:rFonts w:asciiTheme="majorHAnsi" w:hAnsiTheme="majorHAnsi"/>
        </w:rPr>
        <w:t xml:space="preserve">afforzare la trasparenza, </w:t>
      </w:r>
      <w:r w:rsidR="00922413" w:rsidRPr="000102EC">
        <w:rPr>
          <w:rFonts w:asciiTheme="majorHAnsi" w:hAnsiTheme="majorHAnsi"/>
        </w:rPr>
        <w:t>anche mediante l’applicazione del</w:t>
      </w:r>
      <w:r w:rsidR="00C70F1E" w:rsidRPr="000102EC">
        <w:rPr>
          <w:rFonts w:asciiTheme="majorHAnsi" w:hAnsiTheme="majorHAnsi"/>
        </w:rPr>
        <w:t xml:space="preserve"> Re</w:t>
      </w:r>
      <w:r w:rsidR="00BF456A" w:rsidRPr="000102EC">
        <w:rPr>
          <w:rFonts w:asciiTheme="majorHAnsi" w:hAnsiTheme="majorHAnsi"/>
        </w:rPr>
        <w:t xml:space="preserve">golamento per la disciplina delle tre diverse tipologie di accesso (Accesso documentale ex L. n. 241/1990 e </w:t>
      </w:r>
      <w:proofErr w:type="spellStart"/>
      <w:r w:rsidR="00BF456A" w:rsidRPr="000102EC">
        <w:rPr>
          <w:rFonts w:asciiTheme="majorHAnsi" w:hAnsiTheme="majorHAnsi"/>
        </w:rPr>
        <w:t>d.P.R.</w:t>
      </w:r>
      <w:proofErr w:type="spellEnd"/>
      <w:r w:rsidR="00BF456A" w:rsidRPr="000102EC">
        <w:rPr>
          <w:rFonts w:asciiTheme="majorHAnsi" w:hAnsiTheme="majorHAnsi"/>
        </w:rPr>
        <w:t xml:space="preserve"> 184/2006 - Accesso civico </w:t>
      </w:r>
      <w:r w:rsidR="00BF456A" w:rsidRPr="000102EC">
        <w:rPr>
          <w:rFonts w:asciiTheme="majorHAnsi" w:hAnsiTheme="majorHAnsi"/>
          <w:i/>
        </w:rPr>
        <w:t>ex</w:t>
      </w:r>
      <w:r w:rsidR="00BF456A" w:rsidRPr="000102EC">
        <w:rPr>
          <w:rFonts w:asciiTheme="majorHAnsi" w:hAnsiTheme="majorHAnsi"/>
        </w:rPr>
        <w:t xml:space="preserve"> art. 5, c. 1 del d.lgs. 33/2013 – Accesso civico generalizzato </w:t>
      </w:r>
      <w:r w:rsidR="00BF456A" w:rsidRPr="000102EC">
        <w:rPr>
          <w:rFonts w:asciiTheme="majorHAnsi" w:hAnsiTheme="majorHAnsi"/>
          <w:i/>
        </w:rPr>
        <w:t>ex</w:t>
      </w:r>
      <w:r w:rsidR="00BF456A" w:rsidRPr="000102EC">
        <w:rPr>
          <w:rFonts w:asciiTheme="majorHAnsi" w:hAnsiTheme="majorHAnsi"/>
        </w:rPr>
        <w:t xml:space="preserve"> art. 5, c. 2 del d.lgs. 33/2013)</w:t>
      </w:r>
      <w:r w:rsidRPr="000102EC">
        <w:rPr>
          <w:rFonts w:asciiTheme="majorHAnsi" w:hAnsiTheme="majorHAnsi"/>
        </w:rPr>
        <w:t>;</w:t>
      </w:r>
    </w:p>
    <w:p w14:paraId="2C35484A" w14:textId="15C8D0C0" w:rsidR="000461B5" w:rsidRPr="000102EC" w:rsidRDefault="00843E18" w:rsidP="000461B5">
      <w:pPr>
        <w:pStyle w:val="Paragrafoelenco"/>
        <w:numPr>
          <w:ilvl w:val="0"/>
          <w:numId w:val="1"/>
        </w:numPr>
        <w:spacing w:after="100" w:afterAutospacing="1" w:line="360" w:lineRule="auto"/>
        <w:ind w:left="142" w:hanging="142"/>
        <w:jc w:val="both"/>
        <w:rPr>
          <w:rFonts w:asciiTheme="majorHAnsi" w:hAnsiTheme="majorHAnsi"/>
        </w:rPr>
      </w:pPr>
      <w:r w:rsidRPr="000102EC">
        <w:rPr>
          <w:rFonts w:asciiTheme="majorHAnsi" w:hAnsiTheme="majorHAnsi"/>
        </w:rPr>
        <w:lastRenderedPageBreak/>
        <w:t xml:space="preserve">provvedere, anche in funzione delle aree di rischio tipiche individuate dal PNA 2016 per gli Ordini territoriali e dalle ulteriori individuate dall’Ordine, a disciplinare le attività dell’Ordine mediante l’approvazione di </w:t>
      </w:r>
      <w:r w:rsidR="00922413" w:rsidRPr="000102EC">
        <w:rPr>
          <w:rFonts w:asciiTheme="majorHAnsi" w:hAnsiTheme="majorHAnsi"/>
        </w:rPr>
        <w:t xml:space="preserve">ulteriori e </w:t>
      </w:r>
      <w:r w:rsidRPr="000102EC">
        <w:rPr>
          <w:rFonts w:asciiTheme="majorHAnsi" w:hAnsiTheme="majorHAnsi"/>
        </w:rPr>
        <w:t>specifici regolamenti.</w:t>
      </w:r>
    </w:p>
    <w:p w14:paraId="4C98404B" w14:textId="2F7FE9F8" w:rsidR="000461B5" w:rsidRDefault="006D2CAC" w:rsidP="000461B5">
      <w:pPr>
        <w:pStyle w:val="Titolo1"/>
        <w:numPr>
          <w:ilvl w:val="0"/>
          <w:numId w:val="0"/>
        </w:numPr>
        <w:spacing w:after="100" w:afterAutospacing="1"/>
        <w:rPr>
          <w:rFonts w:ascii="Calibri" w:hAnsi="Calibri" w:cs="Calibri"/>
        </w:rPr>
      </w:pPr>
      <w:bookmarkStart w:id="6" w:name="_Toc30111123"/>
      <w:bookmarkStart w:id="7" w:name="_Toc30111701"/>
      <w:r w:rsidRPr="000102EC">
        <w:rPr>
          <w:rFonts w:ascii="Calibri" w:hAnsi="Calibri" w:cs="Calibri"/>
        </w:rPr>
        <w:t>4</w:t>
      </w:r>
      <w:r w:rsidR="000461B5" w:rsidRPr="000102EC">
        <w:rPr>
          <w:rFonts w:ascii="Calibri" w:hAnsi="Calibri" w:cs="Calibri"/>
        </w:rPr>
        <w:t>. SOGGETTI COINVOLTI</w:t>
      </w:r>
      <w:bookmarkEnd w:id="6"/>
      <w:bookmarkEnd w:id="7"/>
      <w:r w:rsidR="000461B5" w:rsidRPr="00C94B43">
        <w:rPr>
          <w:rFonts w:ascii="Calibri" w:hAnsi="Calibri" w:cs="Calibri"/>
        </w:rPr>
        <w:t xml:space="preserve"> </w:t>
      </w:r>
    </w:p>
    <w:p w14:paraId="07E75212" w14:textId="77777777" w:rsidR="000461B5" w:rsidRDefault="000461B5" w:rsidP="000461B5">
      <w:pPr>
        <w:spacing w:after="120" w:line="360" w:lineRule="auto"/>
        <w:jc w:val="both"/>
        <w:rPr>
          <w:rFonts w:asciiTheme="majorHAnsi" w:hAnsiTheme="majorHAnsi"/>
        </w:rPr>
      </w:pPr>
      <w:r w:rsidRPr="00CB6C92">
        <w:rPr>
          <w:rFonts w:asciiTheme="majorHAnsi" w:hAnsiTheme="majorHAnsi"/>
        </w:rPr>
        <w:t>Ai sensi della normativa</w:t>
      </w:r>
      <w:r>
        <w:rPr>
          <w:rFonts w:asciiTheme="majorHAnsi" w:hAnsiTheme="majorHAnsi"/>
        </w:rPr>
        <w:t xml:space="preserve"> vigente, anche a seguito delle </w:t>
      </w:r>
      <w:r w:rsidRPr="00CB6C92">
        <w:rPr>
          <w:rFonts w:asciiTheme="majorHAnsi" w:hAnsiTheme="majorHAnsi"/>
        </w:rPr>
        <w:t>modifiche introdotte dal d.lgs. 97/2016 (art. 41, co. 1, lett. g))</w:t>
      </w:r>
      <w:r>
        <w:rPr>
          <w:rFonts w:asciiTheme="majorHAnsi" w:hAnsiTheme="majorHAnsi"/>
        </w:rPr>
        <w:t>,</w:t>
      </w:r>
      <w:r w:rsidRPr="00CB6C92">
        <w:rPr>
          <w:rFonts w:asciiTheme="majorHAnsi" w:hAnsiTheme="majorHAnsi"/>
        </w:rPr>
        <w:t xml:space="preserve"> l’elaborazione del Piano</w:t>
      </w:r>
      <w:r>
        <w:rPr>
          <w:rFonts w:asciiTheme="majorHAnsi" w:hAnsiTheme="majorHAnsi"/>
        </w:rPr>
        <w:t xml:space="preserve"> </w:t>
      </w:r>
      <w:r w:rsidRPr="00CB6C92">
        <w:rPr>
          <w:rFonts w:asciiTheme="majorHAnsi" w:hAnsiTheme="majorHAnsi"/>
        </w:rPr>
        <w:t>spetta al RPCT</w:t>
      </w:r>
      <w:r>
        <w:rPr>
          <w:rFonts w:asciiTheme="majorHAnsi" w:hAnsiTheme="majorHAnsi"/>
        </w:rPr>
        <w:t>.</w:t>
      </w:r>
    </w:p>
    <w:p w14:paraId="50442154" w14:textId="77777777" w:rsidR="000461B5" w:rsidRDefault="000461B5" w:rsidP="000461B5">
      <w:pPr>
        <w:spacing w:after="120" w:line="360" w:lineRule="auto"/>
        <w:jc w:val="both"/>
        <w:rPr>
          <w:rFonts w:asciiTheme="majorHAnsi" w:hAnsiTheme="majorHAnsi"/>
        </w:rPr>
      </w:pPr>
      <w:r>
        <w:rPr>
          <w:rFonts w:asciiTheme="majorHAnsi" w:hAnsiTheme="majorHAnsi"/>
        </w:rPr>
        <w:t>Come sostenuto dall’ANAC nel PNA 2019, “</w:t>
      </w:r>
      <w:r w:rsidRPr="00BA2DE2">
        <w:rPr>
          <w:rFonts w:asciiTheme="majorHAnsi" w:hAnsiTheme="majorHAnsi"/>
          <w:i/>
          <w:iCs/>
        </w:rPr>
        <w:t>lo scopo della norma è quello di considerare la predisposizione del PTPCT un’attività da svolgere necessariamente da parte di chi opera esclusivamente all’interno dell’amministrazione o dell’ente interessato, sia perché presuppone una profonda conoscenza della struttura organizzativa, di come si configurano i processi decisionali (siano o meno procedimenti amministrativi) e della possibilità di conoscere quali profili di rischio siano coinvolti; sia perché è finalizzato all’individuazione delle misure di prevenzione che più si attagliano alla fisionomia dell’ente e dei singoli uffici e al loro migliore funzionamento</w:t>
      </w:r>
      <w:r>
        <w:rPr>
          <w:rFonts w:asciiTheme="majorHAnsi" w:hAnsiTheme="majorHAnsi"/>
        </w:rPr>
        <w:t>”</w:t>
      </w:r>
      <w:r w:rsidRPr="00CB6C92">
        <w:rPr>
          <w:rFonts w:asciiTheme="majorHAnsi" w:hAnsiTheme="majorHAnsi"/>
        </w:rPr>
        <w:t>.</w:t>
      </w:r>
      <w:r>
        <w:rPr>
          <w:rFonts w:asciiTheme="majorHAnsi" w:hAnsiTheme="majorHAnsi"/>
        </w:rPr>
        <w:t xml:space="preserve"> </w:t>
      </w:r>
    </w:p>
    <w:p w14:paraId="60BF7479" w14:textId="77777777" w:rsidR="000461B5" w:rsidRDefault="000461B5" w:rsidP="000461B5">
      <w:pPr>
        <w:spacing w:after="120" w:line="360" w:lineRule="auto"/>
        <w:jc w:val="both"/>
        <w:rPr>
          <w:rFonts w:asciiTheme="majorHAnsi" w:hAnsiTheme="majorHAnsi"/>
        </w:rPr>
      </w:pPr>
      <w:r>
        <w:rPr>
          <w:rFonts w:asciiTheme="majorHAnsi" w:hAnsiTheme="majorHAnsi"/>
        </w:rPr>
        <w:t>Seppur</w:t>
      </w:r>
      <w:r w:rsidRPr="00BA2DE2">
        <w:rPr>
          <w:rFonts w:asciiTheme="majorHAnsi" w:hAnsiTheme="majorHAnsi"/>
        </w:rPr>
        <w:t xml:space="preserve"> la</w:t>
      </w:r>
      <w:r>
        <w:rPr>
          <w:rFonts w:asciiTheme="majorHAnsi" w:hAnsiTheme="majorHAnsi"/>
        </w:rPr>
        <w:t xml:space="preserve"> norma </w:t>
      </w:r>
      <w:r w:rsidRPr="00BA2DE2">
        <w:rPr>
          <w:rFonts w:asciiTheme="majorHAnsi" w:hAnsiTheme="majorHAnsi"/>
        </w:rPr>
        <w:t>attribuisca una particolare responsabilità per il verificarsi di fenomeni corruttivi in capo</w:t>
      </w:r>
      <w:r>
        <w:rPr>
          <w:rFonts w:asciiTheme="majorHAnsi" w:hAnsiTheme="majorHAnsi"/>
        </w:rPr>
        <w:t xml:space="preserve"> </w:t>
      </w:r>
      <w:r w:rsidRPr="00BA2DE2">
        <w:rPr>
          <w:rFonts w:asciiTheme="majorHAnsi" w:hAnsiTheme="majorHAnsi"/>
        </w:rPr>
        <w:t xml:space="preserve">al RPCT (art. 1, co. 12, l. 190/2012), </w:t>
      </w:r>
      <w:r>
        <w:rPr>
          <w:rFonts w:asciiTheme="majorHAnsi" w:hAnsiTheme="majorHAnsi"/>
        </w:rPr>
        <w:t>sono molteplici</w:t>
      </w:r>
      <w:r w:rsidRPr="00BA2DE2">
        <w:rPr>
          <w:rFonts w:asciiTheme="majorHAnsi" w:hAnsiTheme="majorHAnsi"/>
        </w:rPr>
        <w:t xml:space="preserve"> le figure che necessariamente sono tenute ad intervenire nel processo di</w:t>
      </w:r>
      <w:r>
        <w:rPr>
          <w:rFonts w:asciiTheme="majorHAnsi" w:hAnsiTheme="majorHAnsi"/>
        </w:rPr>
        <w:t xml:space="preserve"> </w:t>
      </w:r>
      <w:r w:rsidRPr="00BA2DE2">
        <w:rPr>
          <w:rFonts w:asciiTheme="majorHAnsi" w:hAnsiTheme="majorHAnsi"/>
        </w:rPr>
        <w:t>formazione e attuazione delle misure di prevenzione della corruzione</w:t>
      </w:r>
      <w:r>
        <w:rPr>
          <w:rFonts w:asciiTheme="majorHAnsi" w:hAnsiTheme="majorHAnsi"/>
        </w:rPr>
        <w:t xml:space="preserve">. Ogni soggetto </w:t>
      </w:r>
      <w:r w:rsidRPr="00BA2DE2">
        <w:rPr>
          <w:rFonts w:asciiTheme="majorHAnsi" w:hAnsiTheme="majorHAnsi"/>
        </w:rPr>
        <w:t>mant</w:t>
      </w:r>
      <w:r>
        <w:rPr>
          <w:rFonts w:asciiTheme="majorHAnsi" w:hAnsiTheme="majorHAnsi"/>
        </w:rPr>
        <w:t>iene</w:t>
      </w:r>
      <w:r w:rsidRPr="00BA2DE2">
        <w:rPr>
          <w:rFonts w:asciiTheme="majorHAnsi" w:hAnsiTheme="majorHAnsi"/>
        </w:rPr>
        <w:t xml:space="preserve"> il proprio personale livello di responsabilità in relazione ai</w:t>
      </w:r>
      <w:r>
        <w:rPr>
          <w:rFonts w:asciiTheme="majorHAnsi" w:hAnsiTheme="majorHAnsi"/>
        </w:rPr>
        <w:t xml:space="preserve"> </w:t>
      </w:r>
      <w:r w:rsidRPr="00BA2DE2">
        <w:rPr>
          <w:rFonts w:asciiTheme="majorHAnsi" w:hAnsiTheme="majorHAnsi"/>
        </w:rPr>
        <w:t>compiti effettivamente svolti.</w:t>
      </w:r>
    </w:p>
    <w:p w14:paraId="2BE42172" w14:textId="77777777" w:rsidR="000461B5" w:rsidRPr="00CB6C92" w:rsidRDefault="000461B5" w:rsidP="000461B5">
      <w:pPr>
        <w:spacing w:after="100" w:afterAutospacing="1" w:line="360" w:lineRule="auto"/>
        <w:jc w:val="both"/>
        <w:rPr>
          <w:rFonts w:asciiTheme="majorHAnsi" w:hAnsiTheme="majorHAnsi"/>
        </w:rPr>
      </w:pPr>
      <w:r w:rsidRPr="00B26261">
        <w:rPr>
          <w:rFonts w:asciiTheme="majorHAnsi" w:hAnsiTheme="majorHAnsi"/>
        </w:rPr>
        <w:t xml:space="preserve">Si </w:t>
      </w:r>
      <w:r>
        <w:rPr>
          <w:rFonts w:asciiTheme="majorHAnsi" w:hAnsiTheme="majorHAnsi"/>
        </w:rPr>
        <w:t>riportano</w:t>
      </w:r>
      <w:r w:rsidRPr="00B26261">
        <w:rPr>
          <w:rFonts w:asciiTheme="majorHAnsi" w:hAnsiTheme="majorHAnsi"/>
        </w:rPr>
        <w:t xml:space="preserve"> di seguito i compiti e le funzioni principali </w:t>
      </w:r>
      <w:r>
        <w:rPr>
          <w:rFonts w:asciiTheme="majorHAnsi" w:hAnsiTheme="majorHAnsi"/>
        </w:rPr>
        <w:t>delle figure</w:t>
      </w:r>
      <w:r w:rsidRPr="00B26261">
        <w:rPr>
          <w:rFonts w:asciiTheme="majorHAnsi" w:hAnsiTheme="majorHAnsi"/>
        </w:rPr>
        <w:t xml:space="preserve"> coinvolt</w:t>
      </w:r>
      <w:r>
        <w:rPr>
          <w:rFonts w:asciiTheme="majorHAnsi" w:hAnsiTheme="majorHAnsi"/>
        </w:rPr>
        <w:t>e</w:t>
      </w:r>
      <w:r w:rsidRPr="00B26261">
        <w:rPr>
          <w:rFonts w:asciiTheme="majorHAnsi" w:hAnsiTheme="majorHAnsi"/>
        </w:rPr>
        <w:t xml:space="preserve"> nella</w:t>
      </w:r>
      <w:r>
        <w:rPr>
          <w:rFonts w:asciiTheme="majorHAnsi" w:hAnsiTheme="majorHAnsi"/>
        </w:rPr>
        <w:t xml:space="preserve"> </w:t>
      </w:r>
      <w:r w:rsidRPr="00B26261">
        <w:rPr>
          <w:rFonts w:asciiTheme="majorHAnsi" w:hAnsiTheme="majorHAnsi"/>
        </w:rPr>
        <w:t xml:space="preserve">predisposizione del </w:t>
      </w:r>
      <w:r>
        <w:rPr>
          <w:rFonts w:asciiTheme="majorHAnsi" w:hAnsiTheme="majorHAnsi"/>
        </w:rPr>
        <w:t xml:space="preserve">presente </w:t>
      </w:r>
      <w:r w:rsidRPr="00B26261">
        <w:rPr>
          <w:rFonts w:asciiTheme="majorHAnsi" w:hAnsiTheme="majorHAnsi"/>
        </w:rPr>
        <w:t>PTPCT</w:t>
      </w:r>
      <w:r>
        <w:rPr>
          <w:rFonts w:asciiTheme="majorHAnsi" w:hAnsiTheme="majorHAnsi"/>
        </w:rPr>
        <w:t xml:space="preserve"> e, più in generale, nelle attività di prevenzione</w:t>
      </w:r>
      <w:r w:rsidRPr="00B26261">
        <w:rPr>
          <w:rFonts w:asciiTheme="majorHAnsi" w:hAnsiTheme="majorHAnsi"/>
        </w:rPr>
        <w:t>.</w:t>
      </w:r>
    </w:p>
    <w:p w14:paraId="69E3E3EF" w14:textId="7AB68531" w:rsidR="000461B5" w:rsidRPr="00871CB5" w:rsidRDefault="006D2CAC" w:rsidP="000461B5">
      <w:pPr>
        <w:pStyle w:val="Titolo2"/>
        <w:spacing w:after="100" w:afterAutospacing="1"/>
        <w:rPr>
          <w:b/>
          <w:bCs/>
          <w:color w:val="auto"/>
          <w:sz w:val="22"/>
          <w:szCs w:val="22"/>
        </w:rPr>
      </w:pPr>
      <w:bookmarkStart w:id="8" w:name="_Toc30111124"/>
      <w:bookmarkStart w:id="9" w:name="_Toc30111702"/>
      <w:r w:rsidRPr="000102EC">
        <w:rPr>
          <w:b/>
          <w:bCs/>
          <w:color w:val="auto"/>
          <w:sz w:val="22"/>
          <w:szCs w:val="22"/>
        </w:rPr>
        <w:t>4</w:t>
      </w:r>
      <w:r w:rsidR="000461B5" w:rsidRPr="000102EC">
        <w:rPr>
          <w:b/>
          <w:bCs/>
          <w:color w:val="auto"/>
          <w:sz w:val="22"/>
          <w:szCs w:val="22"/>
        </w:rPr>
        <w:t>.1 Consiglio Direttivo (organo di indirizzo)</w:t>
      </w:r>
      <w:bookmarkEnd w:id="8"/>
      <w:bookmarkEnd w:id="9"/>
    </w:p>
    <w:p w14:paraId="66AC39A3" w14:textId="77777777" w:rsidR="000461B5" w:rsidRDefault="000461B5" w:rsidP="000461B5">
      <w:pPr>
        <w:spacing w:after="120" w:line="360" w:lineRule="auto"/>
        <w:jc w:val="both"/>
        <w:rPr>
          <w:rFonts w:asciiTheme="majorHAnsi" w:hAnsiTheme="majorHAnsi"/>
        </w:rPr>
      </w:pPr>
      <w:r>
        <w:rPr>
          <w:rFonts w:asciiTheme="majorHAnsi" w:hAnsiTheme="majorHAnsi"/>
        </w:rPr>
        <w:t>Secondo quanto previsto dalla disciplina di legge e dai chiarimenti forniti dall’Autorità, “</w:t>
      </w:r>
      <w:r w:rsidRPr="00050343">
        <w:rPr>
          <w:rFonts w:asciiTheme="majorHAnsi" w:hAnsiTheme="majorHAnsi"/>
          <w:i/>
          <w:iCs/>
        </w:rPr>
        <w:t>l’organo di indirizzo deve assumere un ruolo proattivo, anche attraverso la creazione sia di un contesto istituzionale e organizzativo favorevole che sia di reale supporto al RPCT, sia di condizioni che ne favoriscano l’effettiva autonomia</w:t>
      </w:r>
      <w:r>
        <w:rPr>
          <w:rFonts w:asciiTheme="majorHAnsi" w:hAnsiTheme="majorHAnsi"/>
        </w:rPr>
        <w:t>”</w:t>
      </w:r>
      <w:r w:rsidRPr="00050343">
        <w:rPr>
          <w:rFonts w:asciiTheme="majorHAnsi" w:hAnsiTheme="majorHAnsi"/>
        </w:rPr>
        <w:t>.</w:t>
      </w:r>
    </w:p>
    <w:p w14:paraId="782C1F0B" w14:textId="77777777" w:rsidR="000461B5" w:rsidRDefault="000461B5" w:rsidP="000461B5">
      <w:pPr>
        <w:spacing w:after="120" w:line="360" w:lineRule="auto"/>
        <w:jc w:val="both"/>
        <w:rPr>
          <w:rFonts w:asciiTheme="majorHAnsi" w:hAnsiTheme="majorHAnsi"/>
        </w:rPr>
      </w:pPr>
      <w:r>
        <w:rPr>
          <w:rFonts w:asciiTheme="majorHAnsi" w:hAnsiTheme="majorHAnsi"/>
        </w:rPr>
        <w:t>In particolare, ai sensi della normativa vigente, spettano a tale organo i seguenti compiti:</w:t>
      </w:r>
    </w:p>
    <w:p w14:paraId="4FAFDA5D" w14:textId="77777777" w:rsidR="000461B5" w:rsidRPr="002333EE" w:rsidRDefault="000461B5" w:rsidP="00905529">
      <w:pPr>
        <w:pStyle w:val="Paragrafoelenco"/>
        <w:numPr>
          <w:ilvl w:val="0"/>
          <w:numId w:val="12"/>
        </w:numPr>
        <w:spacing w:after="120" w:line="360" w:lineRule="auto"/>
        <w:jc w:val="both"/>
        <w:rPr>
          <w:rFonts w:asciiTheme="majorHAnsi" w:hAnsiTheme="majorHAnsi"/>
        </w:rPr>
      </w:pPr>
      <w:r w:rsidRPr="002333EE">
        <w:rPr>
          <w:rFonts w:asciiTheme="majorHAnsi" w:hAnsiTheme="majorHAnsi"/>
        </w:rPr>
        <w:t>nominare il RPCT e assicurare che esso disponga di funzioni e poteri idonei allo</w:t>
      </w:r>
      <w:r>
        <w:rPr>
          <w:rFonts w:asciiTheme="majorHAnsi" w:hAnsiTheme="majorHAnsi"/>
        </w:rPr>
        <w:t xml:space="preserve"> </w:t>
      </w:r>
      <w:r w:rsidRPr="002333EE">
        <w:rPr>
          <w:rFonts w:asciiTheme="majorHAnsi" w:hAnsiTheme="majorHAnsi"/>
        </w:rPr>
        <w:t>svolgimento dell</w:t>
      </w:r>
      <w:r>
        <w:rPr>
          <w:rFonts w:asciiTheme="majorHAnsi" w:hAnsiTheme="majorHAnsi"/>
        </w:rPr>
        <w:t>’</w:t>
      </w:r>
      <w:r w:rsidRPr="002333EE">
        <w:rPr>
          <w:rFonts w:asciiTheme="majorHAnsi" w:hAnsiTheme="majorHAnsi"/>
        </w:rPr>
        <w:t>incarico con piena autonomia ed effettivit</w:t>
      </w:r>
      <w:r>
        <w:rPr>
          <w:rFonts w:asciiTheme="majorHAnsi" w:hAnsiTheme="majorHAnsi"/>
        </w:rPr>
        <w:t>à</w:t>
      </w:r>
      <w:r w:rsidRPr="002333EE">
        <w:rPr>
          <w:rFonts w:asciiTheme="majorHAnsi" w:hAnsiTheme="majorHAnsi"/>
        </w:rPr>
        <w:t xml:space="preserve"> (art. 1, co. 7, l. 190/2012);</w:t>
      </w:r>
    </w:p>
    <w:p w14:paraId="2858F4E2" w14:textId="77777777" w:rsidR="000461B5" w:rsidRPr="002333EE" w:rsidRDefault="000461B5" w:rsidP="00905529">
      <w:pPr>
        <w:pStyle w:val="Paragrafoelenco"/>
        <w:numPr>
          <w:ilvl w:val="0"/>
          <w:numId w:val="12"/>
        </w:numPr>
        <w:spacing w:after="120" w:line="360" w:lineRule="auto"/>
        <w:jc w:val="both"/>
        <w:rPr>
          <w:rFonts w:asciiTheme="majorHAnsi" w:hAnsiTheme="majorHAnsi"/>
        </w:rPr>
      </w:pPr>
      <w:r w:rsidRPr="002333EE">
        <w:rPr>
          <w:rFonts w:asciiTheme="majorHAnsi" w:hAnsiTheme="majorHAnsi"/>
        </w:rPr>
        <w:t>definire gli obiettivi strategici in materia di prevenzione della corruzione e della trasparenza</w:t>
      </w:r>
      <w:r>
        <w:rPr>
          <w:rFonts w:asciiTheme="majorHAnsi" w:hAnsiTheme="majorHAnsi"/>
        </w:rPr>
        <w:t xml:space="preserve"> </w:t>
      </w:r>
      <w:r w:rsidRPr="002333EE">
        <w:rPr>
          <w:rFonts w:asciiTheme="majorHAnsi" w:hAnsiTheme="majorHAnsi"/>
        </w:rPr>
        <w:t>che costituiscono contenuto necessario del PTPCT;</w:t>
      </w:r>
    </w:p>
    <w:p w14:paraId="77B7466F" w14:textId="77777777" w:rsidR="000461B5" w:rsidRPr="002333EE" w:rsidRDefault="000461B5" w:rsidP="00905529">
      <w:pPr>
        <w:pStyle w:val="Paragrafoelenco"/>
        <w:numPr>
          <w:ilvl w:val="0"/>
          <w:numId w:val="12"/>
        </w:numPr>
        <w:spacing w:after="120" w:line="360" w:lineRule="auto"/>
        <w:jc w:val="both"/>
        <w:rPr>
          <w:rFonts w:asciiTheme="majorHAnsi" w:hAnsiTheme="majorHAnsi"/>
        </w:rPr>
      </w:pPr>
      <w:r w:rsidRPr="002333EE">
        <w:rPr>
          <w:rFonts w:asciiTheme="majorHAnsi" w:hAnsiTheme="majorHAnsi"/>
        </w:rPr>
        <w:t>adottare il PTPCT (art. 1, co. 7 e 8, l. 190/2012).</w:t>
      </w:r>
    </w:p>
    <w:p w14:paraId="4D160357" w14:textId="77777777" w:rsidR="000461B5" w:rsidRDefault="000461B5" w:rsidP="000461B5">
      <w:pPr>
        <w:spacing w:after="120" w:line="360" w:lineRule="auto"/>
        <w:jc w:val="both"/>
        <w:rPr>
          <w:rFonts w:asciiTheme="majorHAnsi" w:hAnsiTheme="majorHAnsi"/>
        </w:rPr>
      </w:pPr>
      <w:r w:rsidRPr="002333EE">
        <w:rPr>
          <w:rFonts w:asciiTheme="majorHAnsi" w:hAnsiTheme="majorHAnsi"/>
        </w:rPr>
        <w:lastRenderedPageBreak/>
        <w:t xml:space="preserve">Gli organi di indirizzo ricevono, inoltre, la relazione annuale del RPCT </w:t>
      </w:r>
      <w:r>
        <w:rPr>
          <w:rFonts w:asciiTheme="majorHAnsi" w:hAnsiTheme="majorHAnsi"/>
        </w:rPr>
        <w:t>con cui il medesimo rende</w:t>
      </w:r>
      <w:r w:rsidRPr="002333EE">
        <w:rPr>
          <w:rFonts w:asciiTheme="majorHAnsi" w:hAnsiTheme="majorHAnsi"/>
        </w:rPr>
        <w:t xml:space="preserve"> conto</w:t>
      </w:r>
      <w:r>
        <w:rPr>
          <w:rFonts w:asciiTheme="majorHAnsi" w:hAnsiTheme="majorHAnsi"/>
        </w:rPr>
        <w:t xml:space="preserve"> </w:t>
      </w:r>
      <w:r w:rsidRPr="002333EE">
        <w:rPr>
          <w:rFonts w:asciiTheme="majorHAnsi" w:hAnsiTheme="majorHAnsi"/>
        </w:rPr>
        <w:t>dell</w:t>
      </w:r>
      <w:r>
        <w:rPr>
          <w:rFonts w:asciiTheme="majorHAnsi" w:hAnsiTheme="majorHAnsi"/>
        </w:rPr>
        <w:t>’</w:t>
      </w:r>
      <w:r w:rsidRPr="002333EE">
        <w:rPr>
          <w:rFonts w:asciiTheme="majorHAnsi" w:hAnsiTheme="majorHAnsi"/>
        </w:rPr>
        <w:t>attivit</w:t>
      </w:r>
      <w:r>
        <w:rPr>
          <w:rFonts w:asciiTheme="majorHAnsi" w:hAnsiTheme="majorHAnsi"/>
        </w:rPr>
        <w:t>à</w:t>
      </w:r>
      <w:r w:rsidRPr="002333EE">
        <w:rPr>
          <w:rFonts w:asciiTheme="majorHAnsi" w:hAnsiTheme="majorHAnsi"/>
        </w:rPr>
        <w:t xml:space="preserve"> svolta e sono destinatari delle segnalazioni del RPCT su eventuali disfunzioni</w:t>
      </w:r>
      <w:r>
        <w:rPr>
          <w:rFonts w:asciiTheme="majorHAnsi" w:hAnsiTheme="majorHAnsi"/>
        </w:rPr>
        <w:t xml:space="preserve"> </w:t>
      </w:r>
      <w:r w:rsidRPr="002333EE">
        <w:rPr>
          <w:rFonts w:asciiTheme="majorHAnsi" w:hAnsiTheme="majorHAnsi"/>
        </w:rPr>
        <w:t>riscontrate sull</w:t>
      </w:r>
      <w:r>
        <w:rPr>
          <w:rFonts w:asciiTheme="majorHAnsi" w:hAnsiTheme="majorHAnsi"/>
        </w:rPr>
        <w:t>’</w:t>
      </w:r>
      <w:r w:rsidRPr="002333EE">
        <w:rPr>
          <w:rFonts w:asciiTheme="majorHAnsi" w:hAnsiTheme="majorHAnsi"/>
        </w:rPr>
        <w:t>attuazione delle misure di prevenzione e di trasparenza.</w:t>
      </w:r>
    </w:p>
    <w:p w14:paraId="608AF38D" w14:textId="77777777" w:rsidR="000461B5" w:rsidRPr="000102EC" w:rsidRDefault="000461B5" w:rsidP="000461B5">
      <w:pPr>
        <w:spacing w:after="120" w:line="360" w:lineRule="auto"/>
        <w:jc w:val="both"/>
        <w:rPr>
          <w:rFonts w:asciiTheme="majorHAnsi" w:hAnsiTheme="majorHAnsi"/>
        </w:rPr>
      </w:pPr>
      <w:r w:rsidRPr="000102EC">
        <w:rPr>
          <w:rFonts w:asciiTheme="majorHAnsi" w:hAnsiTheme="majorHAnsi"/>
        </w:rPr>
        <w:t xml:space="preserve">Nel pieno rispetto delle succitate disposizioni, Il Consiglio dell’Ordine approva il PTPCT e dà impulso alla sua esecuzione, diffusione e rispetto, assicurando idonee risorse, umane e finanziarie, che si rendessero necessarie, utili od opportune per la corretta e costante implementazione. </w:t>
      </w:r>
    </w:p>
    <w:p w14:paraId="4DAE44FC" w14:textId="77777777" w:rsidR="000461B5" w:rsidRPr="00161D37" w:rsidRDefault="000461B5" w:rsidP="000461B5">
      <w:pPr>
        <w:spacing w:line="360" w:lineRule="auto"/>
        <w:jc w:val="both"/>
        <w:rPr>
          <w:rFonts w:asciiTheme="majorHAnsi" w:hAnsiTheme="majorHAnsi"/>
        </w:rPr>
      </w:pPr>
      <w:r w:rsidRPr="000102EC">
        <w:rPr>
          <w:rFonts w:asciiTheme="majorHAnsi" w:hAnsiTheme="majorHAnsi"/>
        </w:rPr>
        <w:t>L’approvazione dell’aggiornamento è stata preceduta da una consapevole partecipazione e confronto del Consiglio con il RPCT: il Consiglio ha approvato la versione definitiva del PTPCT dopo averne visionato una precedente bozza predisposta dal RPCT suggerendo alcune integrazioni da apportare</w:t>
      </w:r>
      <w:r w:rsidRPr="00161D37">
        <w:rPr>
          <w:rFonts w:asciiTheme="majorHAnsi" w:hAnsiTheme="majorHAnsi"/>
        </w:rPr>
        <w:t xml:space="preserve"> all</w:t>
      </w:r>
      <w:r>
        <w:rPr>
          <w:rFonts w:asciiTheme="majorHAnsi" w:hAnsiTheme="majorHAnsi"/>
        </w:rPr>
        <w:t>a</w:t>
      </w:r>
      <w:r w:rsidRPr="00161D37">
        <w:rPr>
          <w:rFonts w:asciiTheme="majorHAnsi" w:hAnsiTheme="majorHAnsi"/>
        </w:rPr>
        <w:t xml:space="preserve"> stess</w:t>
      </w:r>
      <w:r>
        <w:rPr>
          <w:rFonts w:asciiTheme="majorHAnsi" w:hAnsiTheme="majorHAnsi"/>
        </w:rPr>
        <w:t>a</w:t>
      </w:r>
      <w:r w:rsidRPr="00161D37">
        <w:rPr>
          <w:rFonts w:asciiTheme="majorHAnsi" w:hAnsiTheme="majorHAnsi"/>
        </w:rPr>
        <w:t xml:space="preserve">. </w:t>
      </w:r>
    </w:p>
    <w:p w14:paraId="31994C71" w14:textId="489C18BB" w:rsidR="000461B5" w:rsidRPr="000102EC" w:rsidRDefault="006D2CAC" w:rsidP="000461B5">
      <w:pPr>
        <w:pStyle w:val="Titolo2"/>
        <w:spacing w:after="100" w:afterAutospacing="1"/>
        <w:rPr>
          <w:b/>
          <w:bCs/>
          <w:color w:val="auto"/>
          <w:sz w:val="22"/>
          <w:szCs w:val="22"/>
        </w:rPr>
      </w:pPr>
      <w:bookmarkStart w:id="10" w:name="_Toc30111125"/>
      <w:bookmarkStart w:id="11" w:name="_Toc30111703"/>
      <w:r w:rsidRPr="000102EC">
        <w:rPr>
          <w:b/>
          <w:bCs/>
          <w:color w:val="auto"/>
          <w:sz w:val="22"/>
          <w:szCs w:val="22"/>
        </w:rPr>
        <w:t>4</w:t>
      </w:r>
      <w:r w:rsidR="000461B5" w:rsidRPr="000102EC">
        <w:rPr>
          <w:b/>
          <w:bCs/>
          <w:color w:val="auto"/>
          <w:sz w:val="22"/>
          <w:szCs w:val="22"/>
        </w:rPr>
        <w:t>.2 Il Responsabile della prevenzione della corruzione e della trasparenza</w:t>
      </w:r>
      <w:bookmarkEnd w:id="10"/>
      <w:bookmarkEnd w:id="11"/>
    </w:p>
    <w:p w14:paraId="61165D2C" w14:textId="77777777" w:rsidR="000461B5" w:rsidRPr="000102EC" w:rsidRDefault="000461B5" w:rsidP="000461B5">
      <w:pPr>
        <w:spacing w:after="120" w:line="360" w:lineRule="auto"/>
        <w:jc w:val="both"/>
        <w:rPr>
          <w:rFonts w:asciiTheme="majorHAnsi" w:hAnsiTheme="majorHAnsi"/>
        </w:rPr>
      </w:pPr>
      <w:r w:rsidRPr="000102EC">
        <w:rPr>
          <w:rFonts w:asciiTheme="majorHAnsi" w:hAnsiTheme="majorHAnsi"/>
        </w:rPr>
        <w:t>Il RPCT è il soggetto titolare in esclusiva del potere di predisposizione e di proposta del PTPCT all’organo di indirizzo.</w:t>
      </w:r>
    </w:p>
    <w:p w14:paraId="32013DD2" w14:textId="36C07D50" w:rsidR="000461B5" w:rsidRDefault="000461B5" w:rsidP="000461B5">
      <w:pPr>
        <w:pStyle w:val="Paragrafoelenco"/>
        <w:spacing w:after="120" w:line="360" w:lineRule="auto"/>
        <w:ind w:left="0"/>
        <w:contextualSpacing w:val="0"/>
        <w:jc w:val="both"/>
        <w:rPr>
          <w:rFonts w:asciiTheme="majorHAnsi" w:hAnsiTheme="majorHAnsi"/>
        </w:rPr>
      </w:pPr>
      <w:r w:rsidRPr="00DD32A5">
        <w:rPr>
          <w:rFonts w:asciiTheme="majorHAnsi" w:hAnsiTheme="majorHAnsi"/>
          <w:highlight w:val="yellow"/>
        </w:rPr>
        <w:t xml:space="preserve">In tale ottica, il RPCT dell’Ordine, nella persona del Consigliere </w:t>
      </w:r>
      <w:r w:rsidR="00907CA8">
        <w:rPr>
          <w:rFonts w:asciiTheme="majorHAnsi" w:hAnsiTheme="majorHAnsi"/>
          <w:highlight w:val="yellow"/>
        </w:rPr>
        <w:t>Mazzarisi Michele</w:t>
      </w:r>
      <w:r w:rsidRPr="00DD32A5">
        <w:rPr>
          <w:rFonts w:asciiTheme="majorHAnsi" w:hAnsiTheme="majorHAnsi"/>
          <w:highlight w:val="yellow"/>
        </w:rPr>
        <w:t>, ha proceduto alla predisposizione del PTPCT</w:t>
      </w:r>
      <w:r w:rsidRPr="004A04D4">
        <w:rPr>
          <w:rFonts w:asciiTheme="majorHAnsi" w:hAnsiTheme="majorHAnsi"/>
        </w:rPr>
        <w:t xml:space="preserve"> a seguito della verifica </w:t>
      </w:r>
      <w:proofErr w:type="gramStart"/>
      <w:r w:rsidRPr="004A04D4">
        <w:rPr>
          <w:rFonts w:asciiTheme="majorHAnsi" w:hAnsiTheme="majorHAnsi"/>
        </w:rPr>
        <w:t>dell’</w:t>
      </w:r>
      <w:proofErr w:type="gramEnd"/>
      <w:r w:rsidRPr="004A04D4">
        <w:rPr>
          <w:rFonts w:asciiTheme="majorHAnsi" w:hAnsiTheme="majorHAnsi"/>
        </w:rPr>
        <w:t>efficacia del PTPC precedente e dei su</w:t>
      </w:r>
      <w:r>
        <w:rPr>
          <w:rFonts w:asciiTheme="majorHAnsi" w:hAnsiTheme="majorHAnsi"/>
        </w:rPr>
        <w:t>o</w:t>
      </w:r>
      <w:r w:rsidRPr="004A04D4">
        <w:rPr>
          <w:rFonts w:asciiTheme="majorHAnsi" w:hAnsiTheme="majorHAnsi"/>
        </w:rPr>
        <w:t>i aggiornamenti.</w:t>
      </w:r>
    </w:p>
    <w:p w14:paraId="5EC16C4C" w14:textId="63F1DAAA" w:rsidR="000102EC" w:rsidRPr="00161D37" w:rsidRDefault="000102EC" w:rsidP="000461B5">
      <w:pPr>
        <w:pStyle w:val="Paragrafoelenco"/>
        <w:spacing w:after="120" w:line="360" w:lineRule="auto"/>
        <w:ind w:left="0"/>
        <w:contextualSpacing w:val="0"/>
        <w:jc w:val="both"/>
        <w:rPr>
          <w:rFonts w:asciiTheme="majorHAnsi" w:hAnsiTheme="majorHAnsi"/>
        </w:rPr>
      </w:pPr>
      <w:r>
        <w:rPr>
          <w:rFonts w:asciiTheme="majorHAnsi" w:hAnsiTheme="majorHAnsi"/>
        </w:rPr>
        <w:t xml:space="preserve">Il Consigliere </w:t>
      </w:r>
      <w:r w:rsidR="00907CA8">
        <w:rPr>
          <w:rFonts w:asciiTheme="majorHAnsi" w:hAnsiTheme="majorHAnsi"/>
        </w:rPr>
        <w:t>Mazzarisi Michele</w:t>
      </w:r>
      <w:r>
        <w:rPr>
          <w:rFonts w:asciiTheme="majorHAnsi" w:hAnsiTheme="majorHAnsi"/>
        </w:rPr>
        <w:t xml:space="preserve">, in particolare, ha provveduto all’elaborazione del Piano prima di essere formalmente investito del ruolo </w:t>
      </w:r>
      <w:proofErr w:type="gramStart"/>
      <w:r>
        <w:rPr>
          <w:rFonts w:asciiTheme="majorHAnsi" w:hAnsiTheme="majorHAnsi"/>
        </w:rPr>
        <w:t>di</w:t>
      </w:r>
      <w:proofErr w:type="gramEnd"/>
      <w:r>
        <w:rPr>
          <w:rFonts w:asciiTheme="majorHAnsi" w:hAnsiTheme="majorHAnsi"/>
        </w:rPr>
        <w:t xml:space="preserve"> RPCT. Infatti, a seguito dell’insediamento del nuovo Consiglio dell’Ordine, si è reso necessario individuare un nuovo RPCT. </w:t>
      </w:r>
      <w:r w:rsidR="00907CA8">
        <w:rPr>
          <w:rFonts w:asciiTheme="majorHAnsi" w:hAnsiTheme="majorHAnsi"/>
        </w:rPr>
        <w:t>Il Consigliere Mazzarisi Michele,</w:t>
      </w:r>
      <w:r>
        <w:rPr>
          <w:rFonts w:asciiTheme="majorHAnsi" w:hAnsiTheme="majorHAnsi"/>
        </w:rPr>
        <w:t xml:space="preserve"> ha dato la sua disponibilità ad assumere tale ruolo nel mese di dicembre 2019,</w:t>
      </w:r>
      <w:r w:rsidR="00907CA8">
        <w:rPr>
          <w:rFonts w:asciiTheme="majorHAnsi" w:hAnsiTheme="majorHAnsi"/>
        </w:rPr>
        <w:t xml:space="preserve"> </w:t>
      </w:r>
      <w:r w:rsidR="00A76712">
        <w:rPr>
          <w:rFonts w:asciiTheme="majorHAnsi" w:hAnsiTheme="majorHAnsi"/>
        </w:rPr>
        <w:t xml:space="preserve">nella </w:t>
      </w:r>
      <w:r w:rsidR="00907CA8">
        <w:rPr>
          <w:rFonts w:asciiTheme="majorHAnsi" w:hAnsiTheme="majorHAnsi"/>
        </w:rPr>
        <w:t xml:space="preserve">seduta di Consiglio </w:t>
      </w:r>
      <w:proofErr w:type="gramStart"/>
      <w:r w:rsidR="00907CA8">
        <w:rPr>
          <w:rFonts w:asciiTheme="majorHAnsi" w:hAnsiTheme="majorHAnsi"/>
        </w:rPr>
        <w:t xml:space="preserve">del </w:t>
      </w:r>
      <w:proofErr w:type="gramEnd"/>
      <w:r w:rsidR="00907CA8">
        <w:rPr>
          <w:rFonts w:asciiTheme="majorHAnsi" w:hAnsiTheme="majorHAnsi"/>
        </w:rPr>
        <w:t>19-12-2019  delibera n.</w:t>
      </w:r>
      <w:r w:rsidR="00A76712">
        <w:rPr>
          <w:rFonts w:asciiTheme="majorHAnsi" w:hAnsiTheme="majorHAnsi"/>
        </w:rPr>
        <w:t xml:space="preserve">8/4/2019-22, </w:t>
      </w:r>
      <w:r w:rsidR="00907CA8">
        <w:rPr>
          <w:rFonts w:asciiTheme="majorHAnsi" w:hAnsiTheme="majorHAnsi"/>
        </w:rPr>
        <w:t xml:space="preserve">  </w:t>
      </w:r>
      <w:r>
        <w:rPr>
          <w:rFonts w:asciiTheme="majorHAnsi" w:hAnsiTheme="majorHAnsi"/>
        </w:rPr>
        <w:t xml:space="preserve"> procedendo all’analisi della documentazione passata, interagendo con il precedente RPCT e prendendo visione della relazione annuale al fine di redigere il nuovo Piano triennale in attesa dell’assegnazione formale della carica.</w:t>
      </w:r>
    </w:p>
    <w:p w14:paraId="74AD7D26" w14:textId="4447BBAE" w:rsidR="000461B5" w:rsidRPr="00161D37" w:rsidRDefault="000461B5" w:rsidP="000461B5">
      <w:pPr>
        <w:pStyle w:val="Paragrafoelenco"/>
        <w:spacing w:after="120" w:line="360" w:lineRule="auto"/>
        <w:ind w:left="0"/>
        <w:contextualSpacing w:val="0"/>
        <w:jc w:val="both"/>
        <w:rPr>
          <w:rFonts w:asciiTheme="majorHAnsi" w:hAnsiTheme="majorHAnsi"/>
        </w:rPr>
      </w:pPr>
      <w:r w:rsidRPr="00161D37">
        <w:rPr>
          <w:rFonts w:asciiTheme="majorHAnsi" w:hAnsiTheme="majorHAnsi"/>
        </w:rPr>
        <w:t xml:space="preserve">Si rammenta </w:t>
      </w:r>
      <w:r w:rsidR="000102EC">
        <w:rPr>
          <w:rFonts w:asciiTheme="majorHAnsi" w:hAnsiTheme="majorHAnsi"/>
        </w:rPr>
        <w:t xml:space="preserve">a tal proposito </w:t>
      </w:r>
      <w:r w:rsidRPr="00161D37">
        <w:rPr>
          <w:rFonts w:asciiTheme="majorHAnsi" w:hAnsiTheme="majorHAnsi"/>
        </w:rPr>
        <w:t>che le ridotte dimensioni organizzative dell’Ordine e la previsione normativa contenuta nel comma 7 dell'art. 1 secondo cui "</w:t>
      </w:r>
      <w:r w:rsidRPr="00A61EC5">
        <w:rPr>
          <w:rFonts w:asciiTheme="majorHAnsi" w:hAnsiTheme="majorHAnsi"/>
          <w:i/>
        </w:rPr>
        <w:t>l'organo di indirizzo politico individua, di norma tra i dirigenti amministrativi di ruolo di prima fascia in servizio, il responsabile della prevenzione della corruzione</w:t>
      </w:r>
      <w:r w:rsidRPr="00161D37">
        <w:rPr>
          <w:rFonts w:asciiTheme="majorHAnsi" w:hAnsiTheme="majorHAnsi"/>
        </w:rPr>
        <w:t>" non consentono di designare quale Responsabile un soggetto rispondente alle caratteristiche richieste.</w:t>
      </w:r>
    </w:p>
    <w:p w14:paraId="3EA70F2B" w14:textId="77777777" w:rsidR="000461B5" w:rsidRPr="00161D37" w:rsidRDefault="000461B5" w:rsidP="000461B5">
      <w:pPr>
        <w:pStyle w:val="Paragrafoelenco"/>
        <w:spacing w:after="0" w:line="360" w:lineRule="auto"/>
        <w:ind w:left="0"/>
        <w:jc w:val="both"/>
        <w:rPr>
          <w:rFonts w:asciiTheme="majorHAnsi" w:hAnsiTheme="majorHAnsi"/>
        </w:rPr>
      </w:pPr>
      <w:r w:rsidRPr="00161D37">
        <w:rPr>
          <w:rFonts w:asciiTheme="majorHAnsi" w:hAnsiTheme="majorHAnsi"/>
        </w:rPr>
        <w:t>Vieppiù, nonostante la determina del 28 ottobre 2015 n. 12 dell'Autorità nazionale anticorruzione (appendice di aggiornamento al Piano nazionale anticorruzione) abbia sancito che «</w:t>
      </w:r>
      <w:r w:rsidRPr="00A61EC5">
        <w:rPr>
          <w:rFonts w:asciiTheme="majorHAnsi" w:hAnsiTheme="majorHAnsi"/>
          <w:i/>
        </w:rPr>
        <w:t>è ammessa la nomina di un dirigente esterno o di un dipendente con qualifica non dirigenziale</w:t>
      </w:r>
      <w:r w:rsidRPr="00161D37">
        <w:rPr>
          <w:rFonts w:asciiTheme="majorHAnsi" w:hAnsiTheme="majorHAnsi"/>
        </w:rPr>
        <w:t>», purché, «</w:t>
      </w:r>
      <w:r w:rsidRPr="00A61EC5">
        <w:rPr>
          <w:rFonts w:asciiTheme="majorHAnsi" w:hAnsiTheme="majorHAnsi"/>
          <w:i/>
        </w:rPr>
        <w:t>adeguatamente motivata in base alla dimostrata assenza di soggetti aventi i requisiti previsti dalla legge</w:t>
      </w:r>
      <w:r w:rsidRPr="00161D37">
        <w:rPr>
          <w:rFonts w:asciiTheme="majorHAnsi" w:hAnsiTheme="majorHAnsi"/>
        </w:rPr>
        <w:t>», il Consiglio Direttivo non ha ritenuto opportuno affidare un incarico di tale importanza e responsabilità ai dipendenti in forza, anche e soprattutto in considerazione dell’inquadramento contrattuale degli stessi.</w:t>
      </w:r>
    </w:p>
    <w:p w14:paraId="29FDC1E9" w14:textId="2C3BCE59" w:rsidR="000461B5" w:rsidRPr="00161D37" w:rsidRDefault="000461B5" w:rsidP="000461B5">
      <w:pPr>
        <w:pStyle w:val="Paragrafoelenco"/>
        <w:spacing w:after="120" w:line="360" w:lineRule="auto"/>
        <w:ind w:left="0"/>
        <w:jc w:val="both"/>
        <w:rPr>
          <w:rFonts w:asciiTheme="majorHAnsi" w:hAnsiTheme="majorHAnsi"/>
        </w:rPr>
      </w:pPr>
      <w:r>
        <w:rPr>
          <w:rFonts w:asciiTheme="majorHAnsi" w:hAnsiTheme="majorHAnsi"/>
        </w:rPr>
        <w:lastRenderedPageBreak/>
        <w:t>Per tali ragioni</w:t>
      </w:r>
      <w:r w:rsidRPr="00BD49A6">
        <w:rPr>
          <w:rFonts w:asciiTheme="majorHAnsi" w:hAnsiTheme="majorHAnsi"/>
        </w:rPr>
        <w:t xml:space="preserve">, in virtù dei chiarimenti pervenuti dall’ANAC all’interno </w:t>
      </w:r>
      <w:proofErr w:type="gramStart"/>
      <w:r w:rsidRPr="00BD49A6">
        <w:rPr>
          <w:rFonts w:asciiTheme="majorHAnsi" w:hAnsiTheme="majorHAnsi"/>
        </w:rPr>
        <w:t>del</w:t>
      </w:r>
      <w:proofErr w:type="gramEnd"/>
      <w:r w:rsidRPr="00BD49A6">
        <w:rPr>
          <w:rFonts w:asciiTheme="majorHAnsi" w:hAnsiTheme="majorHAnsi"/>
        </w:rPr>
        <w:t xml:space="preserve"> PNA 2016, l’Ordine ha provveduto a nominare quale nuovo Responsabile della prevenzione della corruzione il Consigliere </w:t>
      </w:r>
      <w:r w:rsidR="00A76712">
        <w:rPr>
          <w:rFonts w:asciiTheme="majorHAnsi" w:hAnsiTheme="majorHAnsi"/>
        </w:rPr>
        <w:t>Mazzarisi Michele,</w:t>
      </w:r>
      <w:r w:rsidRPr="00BD49A6">
        <w:rPr>
          <w:rFonts w:asciiTheme="majorHAnsi" w:hAnsiTheme="majorHAnsi"/>
        </w:rPr>
        <w:t xml:space="preserve"> affidando allo stesso anche l’incarico di Responsabile della trasparenza,</w:t>
      </w:r>
      <w:r>
        <w:rPr>
          <w:rFonts w:asciiTheme="majorHAnsi" w:hAnsiTheme="majorHAnsi"/>
        </w:rPr>
        <w:t xml:space="preserve"> ormai congiunto</w:t>
      </w:r>
      <w:r w:rsidRPr="00161D37">
        <w:rPr>
          <w:rFonts w:asciiTheme="majorHAnsi" w:hAnsiTheme="majorHAnsi"/>
        </w:rPr>
        <w:t>.</w:t>
      </w:r>
    </w:p>
    <w:p w14:paraId="0704C098" w14:textId="77777777" w:rsidR="000461B5" w:rsidRPr="000102EC" w:rsidRDefault="000461B5" w:rsidP="000461B5">
      <w:pPr>
        <w:pStyle w:val="Paragrafoelenco"/>
        <w:spacing w:after="120" w:line="360" w:lineRule="auto"/>
        <w:ind w:left="0"/>
        <w:contextualSpacing w:val="0"/>
        <w:jc w:val="both"/>
        <w:rPr>
          <w:rFonts w:asciiTheme="majorHAnsi" w:hAnsiTheme="majorHAnsi"/>
        </w:rPr>
      </w:pPr>
      <w:r w:rsidRPr="00161D37">
        <w:rPr>
          <w:rFonts w:asciiTheme="majorHAnsi" w:hAnsiTheme="majorHAnsi"/>
        </w:rPr>
        <w:t xml:space="preserve">La durata dell'incarico di Responsabile è pari alla durata dell'incarico di Consigliere. Le funzioni e i compiti </w:t>
      </w:r>
      <w:r w:rsidRPr="000102EC">
        <w:rPr>
          <w:rFonts w:asciiTheme="majorHAnsi" w:hAnsiTheme="majorHAnsi"/>
        </w:rPr>
        <w:t>del Responsabile sono disciplinati dall’art. 1, commi 8-10, della legge n. 190 del 2012 e dal d.lgs. n. 39/2013.</w:t>
      </w:r>
    </w:p>
    <w:p w14:paraId="5C5D3C7E" w14:textId="77777777" w:rsidR="000461B5" w:rsidRPr="000102EC" w:rsidRDefault="000461B5" w:rsidP="000461B5">
      <w:pPr>
        <w:spacing w:after="120" w:line="360" w:lineRule="auto"/>
        <w:jc w:val="both"/>
        <w:rPr>
          <w:rFonts w:asciiTheme="majorHAnsi" w:hAnsiTheme="majorHAnsi"/>
        </w:rPr>
      </w:pPr>
      <w:r w:rsidRPr="000102EC">
        <w:rPr>
          <w:rFonts w:asciiTheme="majorHAnsi" w:hAnsiTheme="majorHAnsi"/>
        </w:rPr>
        <w:t>In relazione ai poteri del RPCT, l’Ordine fa integrale riferimento a quanto disposto dall’ANAC, non ultimo nella delibera n. 840 del 2018. Tale atto, mediante il quale l’Autorità ha proceduto a effettuare una ricognizione completa delle norme che delineano ruolo, compiti e responsabilità del RPCT, statuisce che l’obiettivo principale assegnato al RPCT è quello della predisposizione del sistema di prevenzione della corruzione di un’amministrazione o ente e della verifica della tenuta complessiva di tale sistema al fine di contenere fenomeni di cattiva amministrazione. Pertanto, i poteri di vigilanza e controllo esercitabili dal RPCT all’interno della p.a. o di un ente devono rimanere connessi a tale obiettivo.</w:t>
      </w:r>
    </w:p>
    <w:p w14:paraId="7FE68D3A" w14:textId="77777777" w:rsidR="000461B5" w:rsidRPr="000102EC" w:rsidRDefault="000461B5" w:rsidP="000461B5">
      <w:pPr>
        <w:spacing w:after="0" w:line="360" w:lineRule="auto"/>
        <w:jc w:val="both"/>
        <w:rPr>
          <w:rFonts w:asciiTheme="majorHAnsi" w:hAnsiTheme="majorHAnsi"/>
        </w:rPr>
      </w:pPr>
      <w:r w:rsidRPr="000102EC">
        <w:rPr>
          <w:rFonts w:asciiTheme="majorHAnsi" w:hAnsiTheme="majorHAnsi"/>
        </w:rPr>
        <w:t>Il RPCT, in conformità alle disposizioni normative e regolamentari,</w:t>
      </w:r>
    </w:p>
    <w:p w14:paraId="4AC4FA02" w14:textId="77777777" w:rsidR="000461B5" w:rsidRPr="000102EC" w:rsidRDefault="000461B5" w:rsidP="00905529">
      <w:pPr>
        <w:pStyle w:val="Paragrafoelenco"/>
        <w:numPr>
          <w:ilvl w:val="0"/>
          <w:numId w:val="7"/>
        </w:numPr>
        <w:spacing w:after="0" w:line="360" w:lineRule="auto"/>
        <w:ind w:left="284" w:hanging="142"/>
        <w:jc w:val="both"/>
        <w:rPr>
          <w:rFonts w:asciiTheme="majorHAnsi" w:hAnsiTheme="majorHAnsi"/>
        </w:rPr>
      </w:pPr>
      <w:r w:rsidRPr="000102EC">
        <w:rPr>
          <w:rFonts w:asciiTheme="majorHAnsi" w:hAnsiTheme="majorHAnsi"/>
        </w:rPr>
        <w:t>non è coinvolto in nessuna delle aree di rischio tipiche individuate;</w:t>
      </w:r>
    </w:p>
    <w:p w14:paraId="01B7F606" w14:textId="77777777" w:rsidR="000461B5" w:rsidRPr="000102EC" w:rsidRDefault="000461B5" w:rsidP="00905529">
      <w:pPr>
        <w:pStyle w:val="Paragrafoelenco"/>
        <w:numPr>
          <w:ilvl w:val="0"/>
          <w:numId w:val="7"/>
        </w:numPr>
        <w:spacing w:after="0" w:line="360" w:lineRule="auto"/>
        <w:ind w:left="284" w:hanging="142"/>
        <w:jc w:val="both"/>
        <w:rPr>
          <w:rFonts w:asciiTheme="majorHAnsi" w:hAnsiTheme="majorHAnsi"/>
        </w:rPr>
      </w:pPr>
      <w:r w:rsidRPr="000102EC">
        <w:rPr>
          <w:rFonts w:asciiTheme="majorHAnsi" w:hAnsiTheme="majorHAnsi"/>
        </w:rPr>
        <w:t>dialoga costantemente con il Consiglio Direttivo affinché le scelte e le decisioni da questi adottati siano conformi alla normativa di riferimento;</w:t>
      </w:r>
    </w:p>
    <w:p w14:paraId="0965E8C0" w14:textId="77777777" w:rsidR="000461B5" w:rsidRPr="00DD32A5" w:rsidRDefault="000461B5" w:rsidP="00905529">
      <w:pPr>
        <w:pStyle w:val="Paragrafoelenco"/>
        <w:numPr>
          <w:ilvl w:val="0"/>
          <w:numId w:val="7"/>
        </w:numPr>
        <w:spacing w:after="0" w:line="360" w:lineRule="auto"/>
        <w:ind w:left="284" w:hanging="142"/>
        <w:jc w:val="both"/>
        <w:rPr>
          <w:rFonts w:asciiTheme="majorHAnsi" w:hAnsiTheme="majorHAnsi"/>
        </w:rPr>
      </w:pPr>
      <w:r w:rsidRPr="00DD32A5">
        <w:rPr>
          <w:rFonts w:asciiTheme="majorHAnsi" w:hAnsiTheme="majorHAnsi"/>
        </w:rPr>
        <w:t>è in possesso di qualifiche e caratteristiche idonei allo svolgimento del ruolo con autonomia ed effettività e delle competenze per rivestire il ruolo;</w:t>
      </w:r>
    </w:p>
    <w:p w14:paraId="259EB371" w14:textId="77777777" w:rsidR="000461B5" w:rsidRPr="00DD32A5" w:rsidRDefault="000461B5" w:rsidP="00905529">
      <w:pPr>
        <w:pStyle w:val="Paragrafoelenco"/>
        <w:numPr>
          <w:ilvl w:val="0"/>
          <w:numId w:val="7"/>
        </w:numPr>
        <w:spacing w:after="100" w:afterAutospacing="1" w:line="360" w:lineRule="auto"/>
        <w:ind w:left="284" w:hanging="142"/>
        <w:jc w:val="both"/>
        <w:rPr>
          <w:rFonts w:asciiTheme="majorHAnsi" w:hAnsiTheme="majorHAnsi"/>
        </w:rPr>
      </w:pPr>
      <w:r w:rsidRPr="00DD32A5">
        <w:rPr>
          <w:rFonts w:asciiTheme="majorHAnsi" w:hAnsiTheme="majorHAnsi"/>
        </w:rPr>
        <w:t xml:space="preserve">per lo svolgimento dei compiti assegnati, dispone di supporto in termini di risorse umane, finanziarie e strumentali adeguate alle dimensioni dell’Ordine, nei limiti della disponibilità di bilancio, e ha completo accesso a tutti gli atti dell’organizzazione, dati e informazioni, funzionali all’attività di controllo che comunque sono di pertinenza del vertice gestionale. </w:t>
      </w:r>
    </w:p>
    <w:p w14:paraId="5456CE88" w14:textId="33BA6936" w:rsidR="000461B5" w:rsidRPr="00996547" w:rsidRDefault="006D2CAC" w:rsidP="000461B5">
      <w:pPr>
        <w:pStyle w:val="Titolo2"/>
        <w:spacing w:after="100" w:afterAutospacing="1"/>
        <w:rPr>
          <w:b/>
          <w:bCs/>
          <w:color w:val="auto"/>
          <w:sz w:val="22"/>
          <w:szCs w:val="22"/>
        </w:rPr>
      </w:pPr>
      <w:bookmarkStart w:id="12" w:name="_Toc30111126"/>
      <w:bookmarkStart w:id="13" w:name="_Toc30111704"/>
      <w:r>
        <w:rPr>
          <w:b/>
          <w:bCs/>
          <w:color w:val="auto"/>
          <w:sz w:val="22"/>
          <w:szCs w:val="22"/>
        </w:rPr>
        <w:t>4</w:t>
      </w:r>
      <w:r w:rsidR="000461B5">
        <w:rPr>
          <w:b/>
          <w:bCs/>
          <w:color w:val="auto"/>
          <w:sz w:val="22"/>
          <w:szCs w:val="22"/>
        </w:rPr>
        <w:t xml:space="preserve">.3 </w:t>
      </w:r>
      <w:r w:rsidR="000461B5" w:rsidRPr="00996547">
        <w:rPr>
          <w:b/>
          <w:bCs/>
          <w:color w:val="auto"/>
          <w:sz w:val="22"/>
          <w:szCs w:val="22"/>
        </w:rPr>
        <w:t>Organismi indipendenti di valutazione</w:t>
      </w:r>
      <w:bookmarkEnd w:id="12"/>
      <w:bookmarkEnd w:id="13"/>
      <w:r w:rsidR="000461B5" w:rsidRPr="00996547">
        <w:rPr>
          <w:b/>
          <w:bCs/>
          <w:color w:val="auto"/>
          <w:sz w:val="22"/>
          <w:szCs w:val="22"/>
        </w:rPr>
        <w:t xml:space="preserve"> </w:t>
      </w:r>
    </w:p>
    <w:p w14:paraId="213E15DB" w14:textId="77777777" w:rsidR="000461B5" w:rsidRDefault="000461B5" w:rsidP="000461B5">
      <w:pPr>
        <w:spacing w:after="100" w:afterAutospacing="1" w:line="360" w:lineRule="auto"/>
        <w:jc w:val="both"/>
        <w:rPr>
          <w:rFonts w:asciiTheme="majorHAnsi" w:hAnsiTheme="majorHAnsi"/>
        </w:rPr>
      </w:pPr>
      <w:r w:rsidRPr="000C0668">
        <w:rPr>
          <w:rFonts w:asciiTheme="majorHAnsi" w:hAnsiTheme="majorHAnsi"/>
        </w:rPr>
        <w:t>In conformità all’art. 2</w:t>
      </w:r>
      <w:r>
        <w:rPr>
          <w:rFonts w:asciiTheme="majorHAnsi" w:hAnsiTheme="majorHAnsi"/>
        </w:rPr>
        <w:t xml:space="preserve">, comma 2 bis del </w:t>
      </w:r>
      <w:proofErr w:type="spellStart"/>
      <w:r>
        <w:rPr>
          <w:rFonts w:asciiTheme="majorHAnsi" w:hAnsiTheme="majorHAnsi"/>
        </w:rPr>
        <w:t>d.l.</w:t>
      </w:r>
      <w:proofErr w:type="spellEnd"/>
      <w:r>
        <w:rPr>
          <w:rFonts w:asciiTheme="majorHAnsi" w:hAnsiTheme="majorHAnsi"/>
        </w:rPr>
        <w:t xml:space="preserve"> n. 101/2013, l’Ordine</w:t>
      </w:r>
      <w:r w:rsidRPr="000C0668">
        <w:rPr>
          <w:rFonts w:asciiTheme="majorHAnsi" w:hAnsiTheme="majorHAnsi"/>
        </w:rPr>
        <w:t xml:space="preserve"> non nomina un OIV. Le attività </w:t>
      </w:r>
      <w:r>
        <w:rPr>
          <w:rFonts w:asciiTheme="majorHAnsi" w:hAnsiTheme="majorHAnsi"/>
        </w:rPr>
        <w:t>riservate</w:t>
      </w:r>
      <w:r w:rsidRPr="000C0668">
        <w:rPr>
          <w:rFonts w:asciiTheme="majorHAnsi" w:hAnsiTheme="majorHAnsi"/>
        </w:rPr>
        <w:t xml:space="preserve"> dell’OIV</w:t>
      </w:r>
      <w:r>
        <w:rPr>
          <w:rFonts w:asciiTheme="majorHAnsi" w:hAnsiTheme="majorHAnsi"/>
        </w:rPr>
        <w:t xml:space="preserve">, quali l’attestazione </w:t>
      </w:r>
      <w:r w:rsidRPr="000C0668">
        <w:rPr>
          <w:rFonts w:asciiTheme="majorHAnsi" w:hAnsiTheme="majorHAnsi"/>
        </w:rPr>
        <w:t>sull'assolvimento degli obblighi di pubblicazione</w:t>
      </w:r>
      <w:r>
        <w:rPr>
          <w:rFonts w:asciiTheme="majorHAnsi" w:hAnsiTheme="majorHAnsi"/>
        </w:rPr>
        <w:t>,</w:t>
      </w:r>
      <w:r w:rsidRPr="000C0668">
        <w:rPr>
          <w:rFonts w:asciiTheme="majorHAnsi" w:hAnsiTheme="majorHAnsi"/>
        </w:rPr>
        <w:t xml:space="preserve"> </w:t>
      </w:r>
      <w:r>
        <w:rPr>
          <w:rFonts w:asciiTheme="majorHAnsi" w:hAnsiTheme="majorHAnsi"/>
        </w:rPr>
        <w:t xml:space="preserve">ove </w:t>
      </w:r>
      <w:r w:rsidRPr="000C0668">
        <w:rPr>
          <w:rFonts w:asciiTheme="majorHAnsi" w:hAnsiTheme="majorHAnsi"/>
        </w:rPr>
        <w:t>applicabili</w:t>
      </w:r>
      <w:r>
        <w:rPr>
          <w:rFonts w:asciiTheme="majorHAnsi" w:hAnsiTheme="majorHAnsi"/>
        </w:rPr>
        <w:t xml:space="preserve"> secondo quanto disposto dall’ANAC</w:t>
      </w:r>
      <w:r w:rsidRPr="000C0668">
        <w:rPr>
          <w:rFonts w:asciiTheme="majorHAnsi" w:hAnsiTheme="majorHAnsi"/>
        </w:rPr>
        <w:t xml:space="preserve">, </w:t>
      </w:r>
      <w:r>
        <w:rPr>
          <w:rFonts w:asciiTheme="majorHAnsi" w:hAnsiTheme="majorHAnsi"/>
        </w:rPr>
        <w:t>sono</w:t>
      </w:r>
      <w:r w:rsidRPr="000C0668">
        <w:rPr>
          <w:rFonts w:asciiTheme="majorHAnsi" w:hAnsiTheme="majorHAnsi"/>
        </w:rPr>
        <w:t xml:space="preserve"> svolte dal Collegio dei Revisori dei Conti</w:t>
      </w:r>
      <w:r>
        <w:rPr>
          <w:rFonts w:asciiTheme="majorHAnsi" w:hAnsiTheme="majorHAnsi"/>
        </w:rPr>
        <w:t>.</w:t>
      </w:r>
    </w:p>
    <w:p w14:paraId="65D937A4" w14:textId="228F2A99" w:rsidR="000461B5" w:rsidRPr="00996547" w:rsidRDefault="006D2CAC" w:rsidP="000461B5">
      <w:pPr>
        <w:pStyle w:val="Titolo2"/>
        <w:spacing w:after="100" w:afterAutospacing="1"/>
        <w:rPr>
          <w:b/>
          <w:bCs/>
          <w:color w:val="auto"/>
          <w:sz w:val="22"/>
          <w:szCs w:val="22"/>
        </w:rPr>
      </w:pPr>
      <w:bookmarkStart w:id="14" w:name="_Toc30111127"/>
      <w:bookmarkStart w:id="15" w:name="_Toc30111705"/>
      <w:r>
        <w:rPr>
          <w:b/>
          <w:bCs/>
          <w:color w:val="auto"/>
          <w:sz w:val="22"/>
          <w:szCs w:val="22"/>
        </w:rPr>
        <w:t>4</w:t>
      </w:r>
      <w:r w:rsidR="000461B5">
        <w:rPr>
          <w:b/>
          <w:bCs/>
          <w:color w:val="auto"/>
          <w:sz w:val="22"/>
          <w:szCs w:val="22"/>
        </w:rPr>
        <w:t xml:space="preserve">.4 </w:t>
      </w:r>
      <w:r w:rsidR="000461B5" w:rsidRPr="00996547">
        <w:rPr>
          <w:b/>
          <w:bCs/>
          <w:color w:val="auto"/>
          <w:sz w:val="22"/>
          <w:szCs w:val="22"/>
        </w:rPr>
        <w:t>Responsabile della Anagrafe unica della Stazione Appaltante (RASA)</w:t>
      </w:r>
      <w:bookmarkEnd w:id="14"/>
      <w:bookmarkEnd w:id="15"/>
    </w:p>
    <w:p w14:paraId="59387A8C" w14:textId="77777777" w:rsidR="000461B5" w:rsidRPr="000102EC" w:rsidRDefault="000461B5" w:rsidP="000461B5">
      <w:pPr>
        <w:spacing w:after="100" w:afterAutospacing="1" w:line="360" w:lineRule="auto"/>
        <w:jc w:val="both"/>
        <w:rPr>
          <w:rFonts w:asciiTheme="majorHAnsi" w:hAnsiTheme="majorHAnsi"/>
        </w:rPr>
      </w:pPr>
      <w:r w:rsidRPr="000102EC">
        <w:rPr>
          <w:rFonts w:asciiTheme="majorHAnsi" w:hAnsiTheme="majorHAnsi"/>
        </w:rPr>
        <w:t>Come sottolineato dall’ANAC, al fine di assicurare l’effettivo inserimento dei dati nell’AUSA (Anagrafe unica della Stazione Appaltante), l’Ordine è tenuto a individuare un soggetto preposto all’iscrizione e all’aggiornamento dei dati.</w:t>
      </w:r>
    </w:p>
    <w:p w14:paraId="66C2433E" w14:textId="5F8F48FC" w:rsidR="000461B5" w:rsidRPr="000102EC" w:rsidRDefault="000461B5" w:rsidP="000461B5">
      <w:pPr>
        <w:spacing w:after="100" w:afterAutospacing="1" w:line="360" w:lineRule="auto"/>
        <w:jc w:val="both"/>
        <w:rPr>
          <w:rFonts w:asciiTheme="majorHAnsi" w:hAnsiTheme="majorHAnsi"/>
        </w:rPr>
      </w:pPr>
      <w:r w:rsidRPr="000102EC">
        <w:rPr>
          <w:rFonts w:asciiTheme="majorHAnsi" w:hAnsiTheme="majorHAnsi"/>
        </w:rPr>
        <w:lastRenderedPageBreak/>
        <w:t>In tal senso, l’Ordine ha individuato il Consigliere Segretario</w:t>
      </w:r>
      <w:proofErr w:type="gramStart"/>
      <w:r w:rsidRPr="000102EC">
        <w:rPr>
          <w:rFonts w:asciiTheme="majorHAnsi" w:hAnsiTheme="majorHAnsi"/>
        </w:rPr>
        <w:t xml:space="preserve"> </w:t>
      </w:r>
      <w:r w:rsidR="00A76712">
        <w:rPr>
          <w:rFonts w:asciiTheme="majorHAnsi" w:hAnsiTheme="majorHAnsi"/>
        </w:rPr>
        <w:t xml:space="preserve"> </w:t>
      </w:r>
      <w:proofErr w:type="gramEnd"/>
      <w:r w:rsidRPr="000102EC">
        <w:rPr>
          <w:rFonts w:asciiTheme="majorHAnsi" w:hAnsiTheme="majorHAnsi"/>
        </w:rPr>
        <w:t>che provvede ad alimentare la banca dati fino all’entrata in vigore del sistema di qualificazione delle stazioni appaltanti di cui all’art. 38 del nuovo codice dei contratti.</w:t>
      </w:r>
    </w:p>
    <w:p w14:paraId="459AA16D" w14:textId="1BED0CEF" w:rsidR="000461B5" w:rsidRPr="000102EC" w:rsidRDefault="006D2CAC" w:rsidP="000461B5">
      <w:pPr>
        <w:pStyle w:val="Titolo2"/>
        <w:spacing w:after="100" w:afterAutospacing="1"/>
        <w:rPr>
          <w:b/>
          <w:bCs/>
          <w:color w:val="auto"/>
          <w:sz w:val="22"/>
          <w:szCs w:val="22"/>
        </w:rPr>
      </w:pPr>
      <w:bookmarkStart w:id="16" w:name="_Toc30111128"/>
      <w:bookmarkStart w:id="17" w:name="_Toc30111706"/>
      <w:r w:rsidRPr="000102EC">
        <w:rPr>
          <w:b/>
          <w:bCs/>
          <w:color w:val="auto"/>
          <w:sz w:val="22"/>
          <w:szCs w:val="22"/>
        </w:rPr>
        <w:t>4</w:t>
      </w:r>
      <w:r w:rsidR="000461B5" w:rsidRPr="000102EC">
        <w:rPr>
          <w:b/>
          <w:bCs/>
          <w:color w:val="auto"/>
          <w:sz w:val="22"/>
          <w:szCs w:val="22"/>
        </w:rPr>
        <w:t>.</w:t>
      </w:r>
      <w:r w:rsidRPr="000102EC">
        <w:rPr>
          <w:b/>
          <w:bCs/>
          <w:color w:val="auto"/>
          <w:sz w:val="22"/>
          <w:szCs w:val="22"/>
        </w:rPr>
        <w:t>5</w:t>
      </w:r>
      <w:r w:rsidR="000461B5" w:rsidRPr="000102EC">
        <w:rPr>
          <w:b/>
          <w:bCs/>
          <w:color w:val="auto"/>
          <w:sz w:val="22"/>
          <w:szCs w:val="22"/>
        </w:rPr>
        <w:t xml:space="preserve"> Dipendenti e collaboratori</w:t>
      </w:r>
      <w:bookmarkEnd w:id="16"/>
      <w:bookmarkEnd w:id="17"/>
    </w:p>
    <w:p w14:paraId="582FAEC2" w14:textId="77777777" w:rsidR="000461B5" w:rsidRPr="000102EC" w:rsidRDefault="000461B5" w:rsidP="000461B5">
      <w:pPr>
        <w:spacing w:after="120" w:line="360" w:lineRule="auto"/>
        <w:jc w:val="both"/>
        <w:rPr>
          <w:rFonts w:asciiTheme="majorHAnsi" w:hAnsiTheme="majorHAnsi"/>
        </w:rPr>
      </w:pPr>
      <w:r w:rsidRPr="000102EC">
        <w:rPr>
          <w:rFonts w:asciiTheme="majorHAnsi" w:hAnsiTheme="majorHAnsi"/>
        </w:rPr>
        <w:t>Al fine di garantire una qualità elevata del PTPCT e delle relative misure, è di primaria importanza il coinvolgimento (anche in termini di partecipazione attiva al processo di analisi organizzativa e di mappatura dei processi) di tutto il personale in servizio (ivi inclusi gli eventuali collaboratori a tempo determinato o i collaboratori esterni).</w:t>
      </w:r>
    </w:p>
    <w:p w14:paraId="3850325A" w14:textId="77777777" w:rsidR="000461B5" w:rsidRDefault="000461B5" w:rsidP="000461B5">
      <w:pPr>
        <w:spacing w:after="120" w:line="360" w:lineRule="auto"/>
        <w:jc w:val="both"/>
        <w:rPr>
          <w:rFonts w:asciiTheme="majorHAnsi" w:hAnsiTheme="majorHAnsi"/>
        </w:rPr>
      </w:pPr>
      <w:r w:rsidRPr="000102EC">
        <w:rPr>
          <w:rFonts w:asciiTheme="majorHAnsi" w:hAnsiTheme="majorHAnsi"/>
        </w:rPr>
        <w:t>A tal proposito, si rammenta</w:t>
      </w:r>
      <w:r w:rsidRPr="00890C6F">
        <w:rPr>
          <w:rFonts w:asciiTheme="majorHAnsi" w:hAnsiTheme="majorHAnsi"/>
        </w:rPr>
        <w:t xml:space="preserve"> che l</w:t>
      </w:r>
      <w:r>
        <w:rPr>
          <w:rFonts w:asciiTheme="majorHAnsi" w:hAnsiTheme="majorHAnsi"/>
        </w:rPr>
        <w:t>’</w:t>
      </w:r>
      <w:r w:rsidRPr="00890C6F">
        <w:rPr>
          <w:rFonts w:asciiTheme="majorHAnsi" w:hAnsiTheme="majorHAnsi"/>
        </w:rPr>
        <w:t xml:space="preserve">art. 8 del </w:t>
      </w:r>
      <w:proofErr w:type="spellStart"/>
      <w:r w:rsidRPr="00890C6F">
        <w:rPr>
          <w:rFonts w:asciiTheme="majorHAnsi" w:hAnsiTheme="majorHAnsi"/>
        </w:rPr>
        <w:t>d.P.R.</w:t>
      </w:r>
      <w:proofErr w:type="spellEnd"/>
      <w:r w:rsidRPr="00890C6F">
        <w:rPr>
          <w:rFonts w:asciiTheme="majorHAnsi" w:hAnsiTheme="majorHAnsi"/>
        </w:rPr>
        <w:t xml:space="preserve"> 62/2013 contiene il dovere per i dipendenti di prestare la</w:t>
      </w:r>
      <w:r>
        <w:rPr>
          <w:rFonts w:asciiTheme="majorHAnsi" w:hAnsiTheme="majorHAnsi"/>
        </w:rPr>
        <w:t xml:space="preserve"> </w:t>
      </w:r>
      <w:r w:rsidRPr="00890C6F">
        <w:rPr>
          <w:rFonts w:asciiTheme="majorHAnsi" w:hAnsiTheme="majorHAnsi"/>
        </w:rPr>
        <w:t xml:space="preserve">loro collaborazione al RPCT e di rispettare le prescrizioni contenute nel PTPCT. </w:t>
      </w:r>
      <w:r>
        <w:rPr>
          <w:rFonts w:asciiTheme="majorHAnsi" w:hAnsiTheme="majorHAnsi"/>
        </w:rPr>
        <w:t>Infatti, l</w:t>
      </w:r>
      <w:r w:rsidRPr="00890C6F">
        <w:rPr>
          <w:rFonts w:asciiTheme="majorHAnsi" w:hAnsiTheme="majorHAnsi"/>
        </w:rPr>
        <w:t>a violazione</w:t>
      </w:r>
      <w:r>
        <w:rPr>
          <w:rFonts w:asciiTheme="majorHAnsi" w:hAnsiTheme="majorHAnsi"/>
        </w:rPr>
        <w:t xml:space="preserve"> </w:t>
      </w:r>
      <w:r w:rsidRPr="00890C6F">
        <w:rPr>
          <w:rFonts w:asciiTheme="majorHAnsi" w:hAnsiTheme="majorHAnsi"/>
        </w:rPr>
        <w:t>da parte dei dipendenti delle misure di prevenzione previste dal Piano</w:t>
      </w:r>
      <w:r>
        <w:rPr>
          <w:rFonts w:asciiTheme="majorHAnsi" w:hAnsiTheme="majorHAnsi"/>
        </w:rPr>
        <w:t xml:space="preserve"> </w:t>
      </w:r>
      <w:r w:rsidRPr="00890C6F">
        <w:rPr>
          <w:rFonts w:asciiTheme="majorHAnsi" w:hAnsiTheme="majorHAnsi"/>
        </w:rPr>
        <w:t>costituisce illecito disciplinare (legge 190/2012, art. 1, co. 14).</w:t>
      </w:r>
    </w:p>
    <w:p w14:paraId="77A8736B" w14:textId="77777777" w:rsidR="000461B5" w:rsidRDefault="000461B5" w:rsidP="000461B5">
      <w:pPr>
        <w:spacing w:after="120" w:line="360" w:lineRule="auto"/>
        <w:jc w:val="both"/>
        <w:rPr>
          <w:rFonts w:asciiTheme="majorHAnsi" w:hAnsiTheme="majorHAnsi"/>
        </w:rPr>
      </w:pPr>
      <w:r>
        <w:rPr>
          <w:rFonts w:asciiTheme="majorHAnsi" w:hAnsiTheme="majorHAnsi"/>
        </w:rPr>
        <w:t>Pertanto, il RPCT ha proceduto a coinvolgere il personale dipendente dell’Ordine in fase di predisposizione del Piano e delle misure di prevenzione, nonché nelle fasi di monitoraggio svolta negli anni precedenti.</w:t>
      </w:r>
    </w:p>
    <w:p w14:paraId="2EB0B839" w14:textId="12C067BC" w:rsidR="000461B5" w:rsidRPr="000102EC" w:rsidRDefault="000461B5" w:rsidP="000461B5">
      <w:pPr>
        <w:spacing w:after="100" w:afterAutospacing="1" w:line="360" w:lineRule="auto"/>
        <w:jc w:val="both"/>
        <w:rPr>
          <w:rFonts w:asciiTheme="majorHAnsi" w:hAnsiTheme="majorHAnsi"/>
        </w:rPr>
      </w:pPr>
      <w:r>
        <w:rPr>
          <w:rFonts w:asciiTheme="majorHAnsi" w:hAnsiTheme="majorHAnsi"/>
        </w:rPr>
        <w:t xml:space="preserve">In tale ottica, </w:t>
      </w:r>
      <w:r w:rsidRPr="004A6B38">
        <w:rPr>
          <w:rFonts w:asciiTheme="majorHAnsi" w:hAnsiTheme="majorHAnsi"/>
        </w:rPr>
        <w:t xml:space="preserve">I dipendenti e i collaboratori esterni partecipano al processo di gestione del rischio, osservando le misure contenute nel PTPC, segnalando al RPCT le situazioni di illecito e i casi di conflitto di </w:t>
      </w:r>
      <w:r w:rsidRPr="000102EC">
        <w:rPr>
          <w:rFonts w:asciiTheme="majorHAnsi" w:hAnsiTheme="majorHAnsi"/>
        </w:rPr>
        <w:t>interessi che li riguardano.</w:t>
      </w:r>
    </w:p>
    <w:p w14:paraId="2C107360" w14:textId="1A1DD59D" w:rsidR="00F80C5E" w:rsidRPr="000102EC" w:rsidRDefault="00F80C5E" w:rsidP="00F80C5E">
      <w:pPr>
        <w:pStyle w:val="Titolo2"/>
        <w:spacing w:after="100" w:afterAutospacing="1"/>
        <w:rPr>
          <w:b/>
          <w:bCs/>
          <w:color w:val="auto"/>
          <w:sz w:val="22"/>
          <w:szCs w:val="22"/>
        </w:rPr>
      </w:pPr>
      <w:r w:rsidRPr="000102EC">
        <w:rPr>
          <w:b/>
          <w:bCs/>
          <w:color w:val="auto"/>
          <w:sz w:val="22"/>
          <w:szCs w:val="22"/>
        </w:rPr>
        <w:t xml:space="preserve">4.5 RPD – Responsabile della protezione dei dati (anche DPO - </w:t>
      </w:r>
      <w:r w:rsidRPr="000102EC">
        <w:rPr>
          <w:b/>
          <w:bCs/>
          <w:i/>
          <w:iCs/>
          <w:color w:val="auto"/>
          <w:sz w:val="22"/>
          <w:szCs w:val="22"/>
        </w:rPr>
        <w:t xml:space="preserve">Data </w:t>
      </w:r>
      <w:proofErr w:type="spellStart"/>
      <w:r w:rsidRPr="000102EC">
        <w:rPr>
          <w:b/>
          <w:bCs/>
          <w:i/>
          <w:iCs/>
          <w:color w:val="auto"/>
          <w:sz w:val="22"/>
          <w:szCs w:val="22"/>
        </w:rPr>
        <w:t>protection</w:t>
      </w:r>
      <w:proofErr w:type="spellEnd"/>
      <w:r w:rsidRPr="000102EC">
        <w:rPr>
          <w:b/>
          <w:bCs/>
          <w:color w:val="auto"/>
          <w:sz w:val="22"/>
          <w:szCs w:val="22"/>
        </w:rPr>
        <w:t xml:space="preserve"> </w:t>
      </w:r>
      <w:proofErr w:type="spellStart"/>
      <w:r w:rsidRPr="000102EC">
        <w:rPr>
          <w:b/>
          <w:bCs/>
          <w:color w:val="auto"/>
          <w:sz w:val="22"/>
          <w:szCs w:val="22"/>
        </w:rPr>
        <w:t>officer</w:t>
      </w:r>
      <w:proofErr w:type="spellEnd"/>
      <w:r w:rsidRPr="000102EC">
        <w:rPr>
          <w:b/>
          <w:bCs/>
          <w:color w:val="auto"/>
          <w:sz w:val="22"/>
          <w:szCs w:val="22"/>
        </w:rPr>
        <w:t>)</w:t>
      </w:r>
    </w:p>
    <w:p w14:paraId="0D1D2E2D" w14:textId="704EF1E1" w:rsidR="00F80C5E" w:rsidRPr="000102EC" w:rsidRDefault="00F80C5E" w:rsidP="00F80C5E">
      <w:pPr>
        <w:spacing w:after="0" w:line="360" w:lineRule="auto"/>
        <w:jc w:val="both"/>
        <w:rPr>
          <w:rFonts w:asciiTheme="majorHAnsi" w:hAnsiTheme="majorHAnsi"/>
        </w:rPr>
      </w:pPr>
      <w:bookmarkStart w:id="18" w:name="_Toc30111129"/>
      <w:bookmarkStart w:id="19" w:name="_Toc30111707"/>
      <w:r w:rsidRPr="000102EC">
        <w:rPr>
          <w:rFonts w:asciiTheme="majorHAnsi" w:hAnsiTheme="majorHAnsi"/>
        </w:rPr>
        <w:t>In virtù delle disposizioni previste dal Regolamento (UE) 2016/679 e del d.lgs. n. 196/2003 così come integrato dal d.lgs. n. 101/20</w:t>
      </w:r>
      <w:r w:rsidR="00E40C39" w:rsidRPr="000102EC">
        <w:rPr>
          <w:rFonts w:asciiTheme="majorHAnsi" w:hAnsiTheme="majorHAnsi"/>
        </w:rPr>
        <w:t>1</w:t>
      </w:r>
      <w:r w:rsidRPr="000102EC">
        <w:rPr>
          <w:rFonts w:asciiTheme="majorHAnsi" w:hAnsiTheme="majorHAnsi"/>
        </w:rPr>
        <w:t>8, l’Ordine ha proceduto alla nomina del proprio Responsabile della protezione dei dati, dando pubblicità alla suddetta nomina.</w:t>
      </w:r>
    </w:p>
    <w:p w14:paraId="33812E7E" w14:textId="03B35DA9" w:rsidR="00F80C5E" w:rsidRPr="000102EC" w:rsidRDefault="00F80C5E" w:rsidP="00F80C5E">
      <w:pPr>
        <w:spacing w:after="100" w:afterAutospacing="1" w:line="360" w:lineRule="auto"/>
        <w:jc w:val="both"/>
        <w:rPr>
          <w:rFonts w:asciiTheme="majorHAnsi" w:hAnsiTheme="majorHAnsi"/>
        </w:rPr>
      </w:pPr>
      <w:r w:rsidRPr="000102EC">
        <w:rPr>
          <w:rFonts w:asciiTheme="majorHAnsi" w:hAnsiTheme="majorHAnsi"/>
        </w:rPr>
        <w:t xml:space="preserve">In coerenza con il ruolo assegnato dalla normativa di riferimento, e in considerazione di quanto anche espresso dal Garante Privacy e dall’ANAC in tema di separatezza dei ruoli di RPCT e RPD (cfr. </w:t>
      </w:r>
      <w:r w:rsidRPr="000102EC">
        <w:rPr>
          <w:rFonts w:asciiTheme="majorHAnsi" w:hAnsiTheme="majorHAnsi"/>
          <w:color w:val="000000" w:themeColor="text1"/>
        </w:rPr>
        <w:t>Delibera n. 1074 del 21 novembre 2018 “</w:t>
      </w:r>
      <w:r w:rsidRPr="000102EC">
        <w:rPr>
          <w:rFonts w:asciiTheme="majorHAnsi" w:hAnsiTheme="majorHAnsi"/>
          <w:i/>
          <w:color w:val="000000" w:themeColor="text1"/>
        </w:rPr>
        <w:t>Approvazione definitiva dell’Aggiornamento 2018 al Piano Nazionale Anticorruzione</w:t>
      </w:r>
      <w:r w:rsidRPr="000102EC">
        <w:rPr>
          <w:rFonts w:asciiTheme="majorHAnsi" w:hAnsiTheme="majorHAnsi"/>
          <w:color w:val="000000" w:themeColor="text1"/>
        </w:rPr>
        <w:t>”)</w:t>
      </w:r>
      <w:r w:rsidRPr="000102EC">
        <w:rPr>
          <w:rFonts w:asciiTheme="majorHAnsi" w:hAnsiTheme="majorHAnsi"/>
        </w:rPr>
        <w:t>, quest’ultimo fornisce supporto al titolare del trattamento relativamente a tematiche che hanno impatti sulla trasparenza, sulla pubblicazione dei dati e sulle richieste di accesso.</w:t>
      </w:r>
    </w:p>
    <w:p w14:paraId="058607CF" w14:textId="11C3A1BA" w:rsidR="00240F0F" w:rsidRPr="00C94B43" w:rsidRDefault="006D2CAC" w:rsidP="00C94B43">
      <w:pPr>
        <w:pStyle w:val="Titolo1"/>
        <w:numPr>
          <w:ilvl w:val="0"/>
          <w:numId w:val="0"/>
        </w:numPr>
        <w:spacing w:after="100" w:afterAutospacing="1"/>
        <w:rPr>
          <w:rFonts w:ascii="Calibri" w:hAnsi="Calibri" w:cs="Calibri"/>
        </w:rPr>
      </w:pPr>
      <w:r w:rsidRPr="000102EC">
        <w:rPr>
          <w:rFonts w:ascii="Calibri" w:hAnsi="Calibri" w:cs="Calibri"/>
        </w:rPr>
        <w:t>5</w:t>
      </w:r>
      <w:r w:rsidR="00240F0F" w:rsidRPr="000102EC">
        <w:rPr>
          <w:rFonts w:ascii="Calibri" w:hAnsi="Calibri" w:cs="Calibri"/>
        </w:rPr>
        <w:t>. A</w:t>
      </w:r>
      <w:r w:rsidR="002A558B" w:rsidRPr="000102EC">
        <w:rPr>
          <w:rFonts w:ascii="Calibri" w:hAnsi="Calibri" w:cs="Calibri"/>
        </w:rPr>
        <w:t>DOZIONE DEL PTPCT 2020-2022</w:t>
      </w:r>
      <w:bookmarkEnd w:id="18"/>
      <w:bookmarkEnd w:id="19"/>
    </w:p>
    <w:p w14:paraId="2FE08699" w14:textId="2FC1B885" w:rsidR="00C50EE1" w:rsidRPr="00161D37" w:rsidRDefault="00C50EE1" w:rsidP="00D33BA5">
      <w:pPr>
        <w:spacing w:after="120" w:line="360" w:lineRule="auto"/>
        <w:jc w:val="both"/>
        <w:rPr>
          <w:rFonts w:asciiTheme="majorHAnsi" w:hAnsiTheme="majorHAnsi"/>
        </w:rPr>
      </w:pPr>
      <w:r w:rsidRPr="00161D37">
        <w:rPr>
          <w:rFonts w:asciiTheme="majorHAnsi" w:hAnsiTheme="majorHAnsi"/>
        </w:rPr>
        <w:t>In assenza d</w:t>
      </w:r>
      <w:r w:rsidR="003C3CE5">
        <w:rPr>
          <w:rFonts w:asciiTheme="majorHAnsi" w:hAnsiTheme="majorHAnsi"/>
        </w:rPr>
        <w:t xml:space="preserve">i novità normative </w:t>
      </w:r>
      <w:r w:rsidRPr="00161D37">
        <w:rPr>
          <w:rFonts w:asciiTheme="majorHAnsi" w:hAnsiTheme="majorHAnsi"/>
        </w:rPr>
        <w:t>relative agli Ordini Professionali, non essendosi registrati livelli di rischio diversi od ulterior</w:t>
      </w:r>
      <w:r w:rsidR="00AF6DC8">
        <w:rPr>
          <w:rFonts w:asciiTheme="majorHAnsi" w:hAnsiTheme="majorHAnsi"/>
        </w:rPr>
        <w:t>i rispetto a quanto indicato nel precedente</w:t>
      </w:r>
      <w:r w:rsidRPr="00161D37">
        <w:rPr>
          <w:rFonts w:asciiTheme="majorHAnsi" w:hAnsiTheme="majorHAnsi"/>
        </w:rPr>
        <w:t xml:space="preserve"> PTPC, il presente </w:t>
      </w:r>
      <w:r w:rsidR="003C3CE5">
        <w:rPr>
          <w:rFonts w:asciiTheme="majorHAnsi" w:hAnsiTheme="majorHAnsi"/>
        </w:rPr>
        <w:t>documento</w:t>
      </w:r>
      <w:r w:rsidRPr="00161D37">
        <w:rPr>
          <w:rFonts w:asciiTheme="majorHAnsi" w:hAnsiTheme="majorHAnsi"/>
        </w:rPr>
        <w:t xml:space="preserve"> tiene dei risultati dell’attività di monitoraggio e di controllo svolta da parte del RPCT all’interno dell’Ordine. </w:t>
      </w:r>
    </w:p>
    <w:p w14:paraId="1B843A68" w14:textId="05450669" w:rsidR="00C50EE1" w:rsidRPr="00161D37" w:rsidRDefault="00EB5449" w:rsidP="00D33BA5">
      <w:pPr>
        <w:spacing w:after="120" w:line="360" w:lineRule="auto"/>
        <w:jc w:val="both"/>
        <w:rPr>
          <w:rFonts w:asciiTheme="majorHAnsi" w:hAnsiTheme="majorHAnsi"/>
        </w:rPr>
      </w:pPr>
      <w:r w:rsidRPr="00161D37">
        <w:rPr>
          <w:rFonts w:asciiTheme="majorHAnsi" w:hAnsiTheme="majorHAnsi"/>
        </w:rPr>
        <w:lastRenderedPageBreak/>
        <w:t>Pertanto</w:t>
      </w:r>
      <w:r w:rsidR="00C50EE1" w:rsidRPr="00161D37">
        <w:rPr>
          <w:rFonts w:asciiTheme="majorHAnsi" w:hAnsiTheme="majorHAnsi"/>
        </w:rPr>
        <w:t xml:space="preserve">, </w:t>
      </w:r>
      <w:r w:rsidR="003C3CE5">
        <w:rPr>
          <w:rFonts w:asciiTheme="majorHAnsi" w:hAnsiTheme="majorHAnsi"/>
        </w:rPr>
        <w:t>il Piano</w:t>
      </w:r>
      <w:r w:rsidR="00C50EE1" w:rsidRPr="00161D37">
        <w:rPr>
          <w:rFonts w:asciiTheme="majorHAnsi" w:hAnsiTheme="majorHAnsi"/>
        </w:rPr>
        <w:t xml:space="preserve"> è stato predisposto dal Responsabile Prevenzione Corruzione, sulla base della verifica fattuale delle attività svolte dall’Ordine </w:t>
      </w:r>
      <w:r w:rsidR="003C3CE5">
        <w:rPr>
          <w:rFonts w:asciiTheme="majorHAnsi" w:hAnsiTheme="majorHAnsi"/>
        </w:rPr>
        <w:t>negli anni precedenti</w:t>
      </w:r>
      <w:r w:rsidR="00C50EE1" w:rsidRPr="00161D37">
        <w:rPr>
          <w:rFonts w:asciiTheme="majorHAnsi" w:hAnsiTheme="majorHAnsi"/>
        </w:rPr>
        <w:t xml:space="preserve">, del controllo e monitoraggio </w:t>
      </w:r>
      <w:r w:rsidR="00C50EE1" w:rsidRPr="00BD49A6">
        <w:rPr>
          <w:rFonts w:asciiTheme="majorHAnsi" w:hAnsiTheme="majorHAnsi"/>
        </w:rPr>
        <w:t>svolto</w:t>
      </w:r>
      <w:r w:rsidR="00C50EE1" w:rsidRPr="00161D37">
        <w:rPr>
          <w:rFonts w:asciiTheme="majorHAnsi" w:hAnsiTheme="majorHAnsi"/>
        </w:rPr>
        <w:t xml:space="preserve">, dell’efficacia delle misure di prevenzione già predisposte nel Piano </w:t>
      </w:r>
      <w:r w:rsidR="00A61EC5">
        <w:rPr>
          <w:rFonts w:asciiTheme="majorHAnsi" w:hAnsiTheme="majorHAnsi"/>
        </w:rPr>
        <w:t>precedente</w:t>
      </w:r>
      <w:r w:rsidR="00C50EE1" w:rsidRPr="00161D37">
        <w:rPr>
          <w:rFonts w:asciiTheme="majorHAnsi" w:hAnsiTheme="majorHAnsi"/>
        </w:rPr>
        <w:t>, e della non emersione di nuovi rischi corruzione.</w:t>
      </w:r>
    </w:p>
    <w:p w14:paraId="01E64939" w14:textId="0EE3D5DB" w:rsidR="00240F0F" w:rsidRPr="000102EC" w:rsidRDefault="00240F0F" w:rsidP="00240F0F">
      <w:pPr>
        <w:spacing w:after="0" w:line="360" w:lineRule="auto"/>
        <w:jc w:val="both"/>
        <w:rPr>
          <w:rFonts w:asciiTheme="majorHAnsi" w:hAnsiTheme="majorHAnsi"/>
        </w:rPr>
      </w:pPr>
      <w:r w:rsidRPr="00161D37">
        <w:rPr>
          <w:rFonts w:asciiTheme="majorHAnsi" w:hAnsiTheme="majorHAnsi"/>
        </w:rPr>
        <w:t xml:space="preserve">Per la </w:t>
      </w:r>
      <w:r w:rsidRPr="000102EC">
        <w:rPr>
          <w:rFonts w:asciiTheme="majorHAnsi" w:hAnsiTheme="majorHAnsi"/>
        </w:rPr>
        <w:t xml:space="preserve">redazione del presente aggiornamento, è stato seguito </w:t>
      </w:r>
      <w:r w:rsidR="003C3CE5" w:rsidRPr="000102EC">
        <w:rPr>
          <w:rFonts w:asciiTheme="majorHAnsi" w:hAnsiTheme="majorHAnsi"/>
        </w:rPr>
        <w:t>un</w:t>
      </w:r>
      <w:r w:rsidRPr="000102EC">
        <w:rPr>
          <w:rFonts w:asciiTheme="majorHAnsi" w:hAnsiTheme="majorHAnsi"/>
        </w:rPr>
        <w:t xml:space="preserve"> percorso articolato in quattro fasi, che ha visto coinvolti i membr</w:t>
      </w:r>
      <w:r w:rsidR="00A61EC5" w:rsidRPr="000102EC">
        <w:rPr>
          <w:rFonts w:asciiTheme="majorHAnsi" w:hAnsiTheme="majorHAnsi"/>
        </w:rPr>
        <w:t>i del Consiglio, coordinati dal</w:t>
      </w:r>
      <w:r w:rsidRPr="000102EC">
        <w:rPr>
          <w:rFonts w:asciiTheme="majorHAnsi" w:hAnsiTheme="majorHAnsi"/>
        </w:rPr>
        <w:t xml:space="preserve"> Responsabile della Prevenzione della Corruzione. </w:t>
      </w:r>
    </w:p>
    <w:p w14:paraId="7A93CBF2" w14:textId="77777777" w:rsidR="00240F0F" w:rsidRPr="000102EC" w:rsidRDefault="00240F0F" w:rsidP="00240F0F">
      <w:pPr>
        <w:spacing w:after="0" w:line="360" w:lineRule="auto"/>
        <w:jc w:val="both"/>
        <w:rPr>
          <w:rFonts w:asciiTheme="majorHAnsi" w:hAnsiTheme="majorHAnsi"/>
        </w:rPr>
      </w:pPr>
      <w:r w:rsidRPr="000102EC">
        <w:rPr>
          <w:rFonts w:asciiTheme="majorHAnsi" w:hAnsiTheme="majorHAnsi"/>
        </w:rPr>
        <w:t>Le quattro fasi succitate sono costituite da:</w:t>
      </w:r>
    </w:p>
    <w:p w14:paraId="01C3E2EC" w14:textId="56C70687" w:rsidR="004A6B38" w:rsidRPr="000102EC" w:rsidRDefault="004A6B38" w:rsidP="00905529">
      <w:pPr>
        <w:pStyle w:val="Titolo2"/>
        <w:numPr>
          <w:ilvl w:val="1"/>
          <w:numId w:val="18"/>
        </w:numPr>
        <w:snapToGrid w:val="0"/>
        <w:spacing w:before="100" w:beforeAutospacing="1" w:after="120"/>
        <w:rPr>
          <w:rFonts w:ascii="Calibri" w:hAnsi="Calibri" w:cs="Calibri"/>
          <w:b/>
          <w:bCs/>
          <w:color w:val="auto"/>
          <w:sz w:val="22"/>
          <w:szCs w:val="22"/>
        </w:rPr>
      </w:pPr>
      <w:bookmarkStart w:id="20" w:name="_Toc30111130"/>
      <w:bookmarkStart w:id="21" w:name="_Toc30111708"/>
      <w:r w:rsidRPr="000102EC">
        <w:rPr>
          <w:rFonts w:ascii="Calibri" w:hAnsi="Calibri" w:cs="Calibri"/>
          <w:b/>
          <w:bCs/>
          <w:color w:val="auto"/>
          <w:sz w:val="22"/>
          <w:szCs w:val="22"/>
        </w:rPr>
        <w:t>Pianificazione</w:t>
      </w:r>
      <w:bookmarkEnd w:id="20"/>
      <w:bookmarkEnd w:id="21"/>
    </w:p>
    <w:p w14:paraId="2D41CF0F" w14:textId="77777777" w:rsidR="0029625A" w:rsidRPr="000102EC" w:rsidRDefault="0029625A" w:rsidP="009E09E4">
      <w:pPr>
        <w:spacing w:after="120" w:line="360" w:lineRule="auto"/>
        <w:jc w:val="both"/>
        <w:rPr>
          <w:rFonts w:asciiTheme="majorHAnsi" w:hAnsiTheme="majorHAnsi"/>
        </w:rPr>
      </w:pPr>
      <w:r w:rsidRPr="000102EC">
        <w:rPr>
          <w:rFonts w:asciiTheme="majorHAnsi" w:hAnsiTheme="majorHAnsi"/>
        </w:rPr>
        <w:t>Nella fase di pianificazione sono stati individuati i soggetti da coinvolgere nell'attività di predisposizione del PTPC. L'identificazione dei soggetti è avvenuta tenendo conto delle attività svolte e delle peculiarità della struttura organizzativa.</w:t>
      </w:r>
    </w:p>
    <w:p w14:paraId="0A13D858" w14:textId="69AB6DE1" w:rsidR="0029625A" w:rsidRPr="000102EC" w:rsidRDefault="0029625A" w:rsidP="009E09E4">
      <w:pPr>
        <w:spacing w:after="120" w:line="360" w:lineRule="auto"/>
        <w:jc w:val="both"/>
        <w:rPr>
          <w:rFonts w:asciiTheme="majorHAnsi" w:hAnsiTheme="majorHAnsi"/>
        </w:rPr>
      </w:pPr>
      <w:r w:rsidRPr="000102EC">
        <w:rPr>
          <w:rFonts w:asciiTheme="majorHAnsi" w:hAnsiTheme="majorHAnsi"/>
        </w:rPr>
        <w:t>Il PTPCT è stato predisposto a seguito della verifica delle attività svolte dall</w:t>
      </w:r>
      <w:r w:rsidR="00D14CB7" w:rsidRPr="000102EC">
        <w:rPr>
          <w:rFonts w:asciiTheme="majorHAnsi" w:hAnsiTheme="majorHAnsi"/>
        </w:rPr>
        <w:t>’Ordine</w:t>
      </w:r>
      <w:r w:rsidRPr="000102EC">
        <w:rPr>
          <w:rFonts w:asciiTheme="majorHAnsi" w:hAnsiTheme="majorHAnsi"/>
        </w:rPr>
        <w:t xml:space="preserve">, delle modalità di svolgimento dei processi e della valutazione del rischio di corruzione anche potenzialmente connesso. </w:t>
      </w:r>
    </w:p>
    <w:p w14:paraId="365F54DA" w14:textId="77777777" w:rsidR="0029625A" w:rsidRPr="000102EC" w:rsidRDefault="0029625A" w:rsidP="009E09E4">
      <w:pPr>
        <w:spacing w:after="120" w:line="360" w:lineRule="auto"/>
        <w:jc w:val="both"/>
        <w:rPr>
          <w:rFonts w:asciiTheme="majorHAnsi" w:hAnsiTheme="majorHAnsi"/>
        </w:rPr>
      </w:pPr>
      <w:r w:rsidRPr="000102EC">
        <w:rPr>
          <w:rFonts w:asciiTheme="majorHAnsi" w:hAnsiTheme="majorHAnsi"/>
        </w:rPr>
        <w:t>In particolare, la predisposizione del Piano è basata sull’analisi della documentazione esistente, sulle interviste ai soggetti coinvolti, sulla verifica delle prassi e pratiche correnti, alla luce della normativa vigente.</w:t>
      </w:r>
    </w:p>
    <w:p w14:paraId="02470178" w14:textId="00843185" w:rsidR="0029625A" w:rsidRPr="000102EC" w:rsidRDefault="0029625A" w:rsidP="009E09E4">
      <w:pPr>
        <w:spacing w:after="120" w:line="360" w:lineRule="auto"/>
        <w:jc w:val="both"/>
        <w:rPr>
          <w:rFonts w:asciiTheme="majorHAnsi" w:hAnsiTheme="majorHAnsi"/>
        </w:rPr>
      </w:pPr>
      <w:r w:rsidRPr="000102EC">
        <w:rPr>
          <w:rFonts w:asciiTheme="majorHAnsi" w:hAnsiTheme="majorHAnsi"/>
        </w:rPr>
        <w:t>Preliminarmente, è stata effettuata l’analisi del contesto esterno ed interno</w:t>
      </w:r>
      <w:r w:rsidR="00247693" w:rsidRPr="000102EC">
        <w:rPr>
          <w:rFonts w:asciiTheme="majorHAnsi" w:hAnsiTheme="majorHAnsi"/>
        </w:rPr>
        <w:t xml:space="preserve">, come evidenziato nel par. </w:t>
      </w:r>
      <w:r w:rsidR="00A87FBA" w:rsidRPr="000102EC">
        <w:rPr>
          <w:rFonts w:asciiTheme="majorHAnsi" w:hAnsiTheme="majorHAnsi"/>
        </w:rPr>
        <w:t>6</w:t>
      </w:r>
      <w:r w:rsidR="00247693" w:rsidRPr="000102EC">
        <w:rPr>
          <w:rFonts w:asciiTheme="majorHAnsi" w:hAnsiTheme="majorHAnsi"/>
        </w:rPr>
        <w:t xml:space="preserve"> cui si rinvia</w:t>
      </w:r>
      <w:r w:rsidRPr="000102EC">
        <w:rPr>
          <w:rFonts w:asciiTheme="majorHAnsi" w:hAnsiTheme="majorHAnsi"/>
        </w:rPr>
        <w:t>.</w:t>
      </w:r>
    </w:p>
    <w:p w14:paraId="003DCC18" w14:textId="1E225708" w:rsidR="00D8543F" w:rsidRPr="000102EC" w:rsidRDefault="00D8543F" w:rsidP="00D8543F">
      <w:pPr>
        <w:spacing w:after="120" w:line="360" w:lineRule="auto"/>
        <w:jc w:val="both"/>
        <w:rPr>
          <w:rFonts w:asciiTheme="majorHAnsi" w:hAnsiTheme="majorHAnsi"/>
        </w:rPr>
      </w:pPr>
      <w:r w:rsidRPr="000102EC">
        <w:rPr>
          <w:rFonts w:asciiTheme="majorHAnsi" w:hAnsiTheme="majorHAnsi"/>
        </w:rPr>
        <w:t>Considerate le attività e la natura dell’Ordine, sono risultate di difficile individuazione aree in cui sia presente un rischio effettivo di corruzione.</w:t>
      </w:r>
    </w:p>
    <w:p w14:paraId="79101D00" w14:textId="1FA121BF" w:rsidR="0029625A" w:rsidRPr="000102EC" w:rsidRDefault="00D8543F" w:rsidP="009E09E4">
      <w:pPr>
        <w:spacing w:after="120" w:line="360" w:lineRule="auto"/>
        <w:jc w:val="both"/>
        <w:rPr>
          <w:rFonts w:asciiTheme="majorHAnsi" w:hAnsiTheme="majorHAnsi"/>
        </w:rPr>
      </w:pPr>
      <w:r w:rsidRPr="000102EC">
        <w:rPr>
          <w:rFonts w:asciiTheme="majorHAnsi" w:hAnsiTheme="majorHAnsi"/>
        </w:rPr>
        <w:t>In ogni caso, c</w:t>
      </w:r>
      <w:r w:rsidR="0029625A" w:rsidRPr="000102EC">
        <w:rPr>
          <w:rFonts w:asciiTheme="majorHAnsi" w:hAnsiTheme="majorHAnsi"/>
        </w:rPr>
        <w:t xml:space="preserve">onseguentemente all’analisi del contesto interno, </w:t>
      </w:r>
      <w:r w:rsidR="00D14CB7" w:rsidRPr="000102EC">
        <w:rPr>
          <w:rFonts w:asciiTheme="majorHAnsi" w:hAnsiTheme="majorHAnsi"/>
        </w:rPr>
        <w:t>in</w:t>
      </w:r>
      <w:r w:rsidR="0029625A" w:rsidRPr="000102EC">
        <w:rPr>
          <w:rFonts w:asciiTheme="majorHAnsi" w:hAnsiTheme="majorHAnsi"/>
        </w:rPr>
        <w:t xml:space="preserve"> osservanza a quanto disposto dalla legge n. 190 del 2012 e dal P.N.A., si è proceduto alla mappatura delle aree, e dei relativi processi, individuate come aree sensibili dall’art. 1, comma 16 della legge n. 190 del 2012</w:t>
      </w:r>
      <w:r w:rsidRPr="000102EC">
        <w:rPr>
          <w:rFonts w:asciiTheme="majorHAnsi" w:hAnsiTheme="majorHAnsi"/>
        </w:rPr>
        <w:t>, adattandole alle specifiche attività svolte dall’Ordine.</w:t>
      </w:r>
    </w:p>
    <w:p w14:paraId="7A3582FB" w14:textId="27713645" w:rsidR="0029625A" w:rsidRPr="000102EC" w:rsidRDefault="0029625A" w:rsidP="009E09E4">
      <w:pPr>
        <w:spacing w:after="120" w:line="360" w:lineRule="auto"/>
        <w:jc w:val="both"/>
        <w:rPr>
          <w:rFonts w:asciiTheme="majorHAnsi" w:hAnsiTheme="majorHAnsi"/>
        </w:rPr>
      </w:pPr>
      <w:r w:rsidRPr="000102EC">
        <w:rPr>
          <w:rFonts w:asciiTheme="majorHAnsi" w:hAnsiTheme="majorHAnsi"/>
        </w:rPr>
        <w:t xml:space="preserve">Si è altresì tenuto conto delle ulteriori aree di rischio specifiche che caratterizzano l’attività </w:t>
      </w:r>
      <w:proofErr w:type="spellStart"/>
      <w:r w:rsidR="00D8543F" w:rsidRPr="000102EC">
        <w:rPr>
          <w:rFonts w:asciiTheme="majorHAnsi" w:hAnsiTheme="majorHAnsi"/>
        </w:rPr>
        <w:t>ordinistica</w:t>
      </w:r>
      <w:proofErr w:type="spellEnd"/>
      <w:r w:rsidR="00CC4E67" w:rsidRPr="000102EC">
        <w:rPr>
          <w:rFonts w:asciiTheme="majorHAnsi" w:hAnsiTheme="majorHAnsi"/>
        </w:rPr>
        <w:t>, come peraltro suggerite dalla stessa ANAC</w:t>
      </w:r>
      <w:r w:rsidR="00247693" w:rsidRPr="000102EC">
        <w:rPr>
          <w:rFonts w:asciiTheme="majorHAnsi" w:hAnsiTheme="majorHAnsi"/>
        </w:rPr>
        <w:t xml:space="preserve"> nel PNA 2016</w:t>
      </w:r>
      <w:r w:rsidRPr="000102EC">
        <w:rPr>
          <w:rFonts w:asciiTheme="majorHAnsi" w:hAnsiTheme="majorHAnsi"/>
        </w:rPr>
        <w:t xml:space="preserve">. </w:t>
      </w:r>
    </w:p>
    <w:p w14:paraId="751185A9" w14:textId="0B507E9D" w:rsidR="004A6B38" w:rsidRPr="000102EC" w:rsidRDefault="0029625A" w:rsidP="009E09E4">
      <w:pPr>
        <w:spacing w:after="120" w:line="360" w:lineRule="auto"/>
        <w:jc w:val="both"/>
        <w:rPr>
          <w:rFonts w:asciiTheme="majorHAnsi" w:hAnsiTheme="majorHAnsi"/>
        </w:rPr>
      </w:pPr>
      <w:r w:rsidRPr="000102EC">
        <w:rPr>
          <w:rFonts w:asciiTheme="majorHAnsi" w:hAnsiTheme="majorHAnsi"/>
        </w:rPr>
        <w:t>Prima di procedere all'analisi dei rischi, si è provveduto a definire il quadro dei processi che caratterizzano le attività svolte</w:t>
      </w:r>
      <w:r w:rsidR="006F3E0F" w:rsidRPr="000102EC">
        <w:rPr>
          <w:rFonts w:asciiTheme="majorHAnsi" w:hAnsiTheme="majorHAnsi"/>
        </w:rPr>
        <w:t>, alla luce della vigente normativa e dei regolamenti interni, per tutte le aree individuate a rischio</w:t>
      </w:r>
      <w:r w:rsidRPr="000102EC">
        <w:rPr>
          <w:rFonts w:asciiTheme="majorHAnsi" w:hAnsiTheme="majorHAnsi"/>
        </w:rPr>
        <w:t xml:space="preserve">. Per i dettagli si rinvia al </w:t>
      </w:r>
      <w:r w:rsidR="00CC4E67" w:rsidRPr="000102EC">
        <w:rPr>
          <w:rFonts w:asciiTheme="majorHAnsi" w:hAnsiTheme="majorHAnsi"/>
        </w:rPr>
        <w:t xml:space="preserve">par. </w:t>
      </w:r>
      <w:r w:rsidR="00CC2308" w:rsidRPr="000102EC">
        <w:rPr>
          <w:rFonts w:asciiTheme="majorHAnsi" w:hAnsiTheme="majorHAnsi"/>
        </w:rPr>
        <w:t>6</w:t>
      </w:r>
      <w:r w:rsidRPr="000102EC">
        <w:rPr>
          <w:rFonts w:asciiTheme="majorHAnsi" w:hAnsiTheme="majorHAnsi"/>
        </w:rPr>
        <w:t xml:space="preserve"> “Metodologia e Gestione del rischio” nonché all’allegato 1 del presente documento.</w:t>
      </w:r>
    </w:p>
    <w:p w14:paraId="1F41D363" w14:textId="62D870C1" w:rsidR="004A6B38" w:rsidRPr="000102EC" w:rsidRDefault="004A6B38" w:rsidP="00905529">
      <w:pPr>
        <w:pStyle w:val="Titolo2"/>
        <w:numPr>
          <w:ilvl w:val="1"/>
          <w:numId w:val="18"/>
        </w:numPr>
        <w:snapToGrid w:val="0"/>
        <w:spacing w:before="100" w:beforeAutospacing="1" w:after="120"/>
        <w:rPr>
          <w:rFonts w:ascii="Calibri" w:hAnsi="Calibri" w:cs="Calibri"/>
          <w:b/>
          <w:bCs/>
          <w:color w:val="auto"/>
          <w:sz w:val="22"/>
          <w:szCs w:val="22"/>
        </w:rPr>
      </w:pPr>
      <w:bookmarkStart w:id="22" w:name="_Toc30111131"/>
      <w:bookmarkStart w:id="23" w:name="_Toc30111709"/>
      <w:r w:rsidRPr="000102EC">
        <w:rPr>
          <w:rFonts w:ascii="Calibri" w:hAnsi="Calibri" w:cs="Calibri"/>
          <w:b/>
          <w:bCs/>
          <w:color w:val="auto"/>
          <w:sz w:val="22"/>
          <w:szCs w:val="22"/>
        </w:rPr>
        <w:lastRenderedPageBreak/>
        <w:t>Analisi dei rischi di corruzione nelle aree di competenza dell’Ordine</w:t>
      </w:r>
      <w:bookmarkEnd w:id="22"/>
      <w:bookmarkEnd w:id="23"/>
    </w:p>
    <w:p w14:paraId="3E0266F5" w14:textId="51A063D1" w:rsidR="0029625A" w:rsidRPr="000102EC" w:rsidRDefault="0029625A" w:rsidP="009E09E4">
      <w:pPr>
        <w:spacing w:after="120" w:line="360" w:lineRule="auto"/>
        <w:jc w:val="both"/>
        <w:rPr>
          <w:rFonts w:asciiTheme="majorHAnsi" w:hAnsiTheme="majorHAnsi"/>
        </w:rPr>
      </w:pPr>
      <w:r w:rsidRPr="000102EC">
        <w:rPr>
          <w:rFonts w:asciiTheme="majorHAnsi" w:hAnsiTheme="majorHAnsi"/>
        </w:rPr>
        <w:t xml:space="preserve">In relazione alla presente fase si rinvia al par. </w:t>
      </w:r>
      <w:r w:rsidR="00CC2308" w:rsidRPr="000102EC">
        <w:rPr>
          <w:rFonts w:asciiTheme="majorHAnsi" w:hAnsiTheme="majorHAnsi"/>
        </w:rPr>
        <w:t>6</w:t>
      </w:r>
      <w:r w:rsidRPr="000102EC">
        <w:rPr>
          <w:rFonts w:asciiTheme="majorHAnsi" w:hAnsiTheme="majorHAnsi"/>
        </w:rPr>
        <w:t xml:space="preserve"> “Metodologia e Gestione del rischio” nonché all’allegato 1 del presente documento.</w:t>
      </w:r>
    </w:p>
    <w:p w14:paraId="641BA7CD" w14:textId="55187F27" w:rsidR="004A6B38" w:rsidRPr="000102EC" w:rsidRDefault="004A6B38" w:rsidP="00905529">
      <w:pPr>
        <w:pStyle w:val="Titolo2"/>
        <w:numPr>
          <w:ilvl w:val="1"/>
          <w:numId w:val="18"/>
        </w:numPr>
        <w:snapToGrid w:val="0"/>
        <w:spacing w:before="100" w:beforeAutospacing="1" w:after="120"/>
        <w:ind w:left="425" w:hanging="425"/>
        <w:rPr>
          <w:rFonts w:ascii="Calibri" w:hAnsi="Calibri" w:cs="Calibri"/>
          <w:b/>
          <w:bCs/>
          <w:color w:val="auto"/>
          <w:sz w:val="22"/>
          <w:szCs w:val="22"/>
        </w:rPr>
      </w:pPr>
      <w:bookmarkStart w:id="24" w:name="_Toc30111132"/>
      <w:bookmarkStart w:id="25" w:name="_Toc30111710"/>
      <w:r w:rsidRPr="000102EC">
        <w:rPr>
          <w:rFonts w:ascii="Calibri" w:hAnsi="Calibri" w:cs="Calibri"/>
          <w:b/>
          <w:bCs/>
          <w:color w:val="auto"/>
          <w:sz w:val="22"/>
          <w:szCs w:val="22"/>
        </w:rPr>
        <w:t>Progettazione del sistema di trattamento del rischio</w:t>
      </w:r>
      <w:bookmarkEnd w:id="24"/>
      <w:bookmarkEnd w:id="25"/>
    </w:p>
    <w:p w14:paraId="27D2CEB7" w14:textId="100A7576" w:rsidR="0029625A" w:rsidRPr="000102EC" w:rsidRDefault="0029625A" w:rsidP="009E09E4">
      <w:pPr>
        <w:spacing w:after="120" w:line="360" w:lineRule="auto"/>
        <w:jc w:val="both"/>
        <w:rPr>
          <w:rFonts w:asciiTheme="majorHAnsi" w:hAnsiTheme="majorHAnsi"/>
        </w:rPr>
      </w:pPr>
      <w:r w:rsidRPr="000102EC">
        <w:rPr>
          <w:rFonts w:asciiTheme="majorHAnsi" w:hAnsiTheme="majorHAnsi"/>
        </w:rPr>
        <w:t xml:space="preserve">In relazione alla presente fase si rinvia al par. </w:t>
      </w:r>
      <w:r w:rsidR="00CC2308" w:rsidRPr="000102EC">
        <w:rPr>
          <w:rFonts w:asciiTheme="majorHAnsi" w:hAnsiTheme="majorHAnsi"/>
        </w:rPr>
        <w:t>6</w:t>
      </w:r>
      <w:r w:rsidRPr="000102EC">
        <w:rPr>
          <w:rFonts w:asciiTheme="majorHAnsi" w:hAnsiTheme="majorHAnsi"/>
        </w:rPr>
        <w:t xml:space="preserve"> “Metodologia e Gestione del rischio” nonché all’allegato 1 del presente documento.</w:t>
      </w:r>
    </w:p>
    <w:p w14:paraId="5C9F8B0D" w14:textId="6B7A5DDC" w:rsidR="004A6B38" w:rsidRPr="000102EC" w:rsidRDefault="004A6B38" w:rsidP="00905529">
      <w:pPr>
        <w:pStyle w:val="Titolo2"/>
        <w:numPr>
          <w:ilvl w:val="1"/>
          <w:numId w:val="18"/>
        </w:numPr>
        <w:snapToGrid w:val="0"/>
        <w:spacing w:before="100" w:beforeAutospacing="1" w:after="120"/>
        <w:ind w:left="425" w:hanging="425"/>
        <w:rPr>
          <w:rFonts w:ascii="Calibri" w:hAnsi="Calibri" w:cs="Calibri"/>
          <w:b/>
          <w:bCs/>
          <w:color w:val="auto"/>
          <w:sz w:val="22"/>
          <w:szCs w:val="22"/>
        </w:rPr>
      </w:pPr>
      <w:bookmarkStart w:id="26" w:name="_Toc30111133"/>
      <w:bookmarkStart w:id="27" w:name="_Toc30111711"/>
      <w:r w:rsidRPr="000102EC">
        <w:rPr>
          <w:rFonts w:ascii="Calibri" w:hAnsi="Calibri" w:cs="Calibri"/>
          <w:b/>
          <w:bCs/>
          <w:color w:val="auto"/>
          <w:sz w:val="22"/>
          <w:szCs w:val="22"/>
        </w:rPr>
        <w:t>Stesura del Piano Triennale di Prevenzione della Corruzione e della Trasparenza 2020-2022</w:t>
      </w:r>
      <w:bookmarkEnd w:id="26"/>
      <w:bookmarkEnd w:id="27"/>
    </w:p>
    <w:p w14:paraId="44E350CC" w14:textId="20D18428" w:rsidR="009E09E4" w:rsidRPr="000102EC" w:rsidRDefault="009E09E4" w:rsidP="009E09E4">
      <w:pPr>
        <w:spacing w:after="100" w:afterAutospacing="1" w:line="360" w:lineRule="auto"/>
        <w:jc w:val="both"/>
        <w:rPr>
          <w:rFonts w:asciiTheme="majorHAnsi" w:hAnsiTheme="majorHAnsi"/>
        </w:rPr>
      </w:pPr>
      <w:r w:rsidRPr="000102EC">
        <w:rPr>
          <w:rFonts w:asciiTheme="majorHAnsi" w:hAnsiTheme="majorHAnsi"/>
        </w:rPr>
        <w:t>La quarta fase del progetto ha riguardato la stesura del PTPCT.</w:t>
      </w:r>
    </w:p>
    <w:p w14:paraId="1B50D99F" w14:textId="1FEDEC59" w:rsidR="00D14CB7" w:rsidRPr="000102EC" w:rsidRDefault="007F24C7" w:rsidP="00451290">
      <w:pPr>
        <w:spacing w:after="120" w:line="360" w:lineRule="auto"/>
        <w:jc w:val="both"/>
        <w:rPr>
          <w:rFonts w:asciiTheme="majorHAnsi" w:hAnsiTheme="majorHAnsi"/>
        </w:rPr>
      </w:pPr>
      <w:r w:rsidRPr="000102EC">
        <w:rPr>
          <w:rFonts w:asciiTheme="majorHAnsi" w:hAnsiTheme="majorHAnsi"/>
        </w:rPr>
        <w:t>Il presente Piano è stato adottato dal Consiglio dell’Ordine con delibera del 2</w:t>
      </w:r>
      <w:r w:rsidR="000102EC">
        <w:rPr>
          <w:rFonts w:asciiTheme="majorHAnsi" w:hAnsiTheme="majorHAnsi"/>
        </w:rPr>
        <w:t>3</w:t>
      </w:r>
      <w:r w:rsidRPr="000102EC">
        <w:rPr>
          <w:rFonts w:asciiTheme="majorHAnsi" w:hAnsiTheme="majorHAnsi"/>
        </w:rPr>
        <w:t>/01/20</w:t>
      </w:r>
      <w:r w:rsidR="009E09E4" w:rsidRPr="000102EC">
        <w:rPr>
          <w:rFonts w:asciiTheme="majorHAnsi" w:hAnsiTheme="majorHAnsi"/>
        </w:rPr>
        <w:t>20</w:t>
      </w:r>
      <w:r w:rsidRPr="000102EC">
        <w:rPr>
          <w:rFonts w:asciiTheme="majorHAnsi" w:hAnsiTheme="majorHAnsi"/>
        </w:rPr>
        <w:t>.</w:t>
      </w:r>
    </w:p>
    <w:p w14:paraId="0A4D6B9B" w14:textId="172D9366" w:rsidR="004A6B38" w:rsidRPr="005B7B5A" w:rsidRDefault="00451290" w:rsidP="00451290">
      <w:pPr>
        <w:spacing w:after="100" w:afterAutospacing="1" w:line="360" w:lineRule="auto"/>
        <w:jc w:val="both"/>
        <w:rPr>
          <w:rFonts w:asciiTheme="majorHAnsi" w:hAnsiTheme="majorHAnsi"/>
        </w:rPr>
      </w:pPr>
      <w:r w:rsidRPr="000102EC">
        <w:rPr>
          <w:rFonts w:asciiTheme="majorHAnsi" w:hAnsiTheme="majorHAnsi"/>
        </w:rPr>
        <w:t xml:space="preserve">Eventuali modifiche ed integrazioni successive (compreso l’aggiornamento annuale) saranno sottoposte </w:t>
      </w:r>
      <w:r w:rsidRPr="005B7B5A">
        <w:rPr>
          <w:rFonts w:asciiTheme="majorHAnsi" w:hAnsiTheme="majorHAnsi"/>
        </w:rPr>
        <w:t>allo stesso iter sopra descritto</w:t>
      </w:r>
      <w:r w:rsidR="005B7B5A" w:rsidRPr="005B7B5A">
        <w:rPr>
          <w:rFonts w:asciiTheme="majorHAnsi" w:hAnsiTheme="majorHAnsi"/>
        </w:rPr>
        <w:t>.</w:t>
      </w:r>
    </w:p>
    <w:p w14:paraId="49331C45" w14:textId="5912721E" w:rsidR="00F5747A" w:rsidRPr="005B7B5A" w:rsidRDefault="00CC2308" w:rsidP="00F5747A">
      <w:pPr>
        <w:pStyle w:val="Titolo1"/>
        <w:numPr>
          <w:ilvl w:val="0"/>
          <w:numId w:val="0"/>
        </w:numPr>
        <w:spacing w:after="100" w:afterAutospacing="1"/>
        <w:rPr>
          <w:rFonts w:ascii="Calibri" w:hAnsi="Calibri" w:cs="Calibri"/>
        </w:rPr>
      </w:pPr>
      <w:bookmarkStart w:id="28" w:name="_Toc30111134"/>
      <w:bookmarkStart w:id="29" w:name="_Toc30111712"/>
      <w:r w:rsidRPr="005B7B5A">
        <w:rPr>
          <w:rFonts w:ascii="Calibri" w:hAnsi="Calibri" w:cs="Calibri"/>
        </w:rPr>
        <w:t>6</w:t>
      </w:r>
      <w:r w:rsidR="00F5747A" w:rsidRPr="005B7B5A">
        <w:rPr>
          <w:rFonts w:ascii="Calibri" w:hAnsi="Calibri" w:cs="Calibri"/>
        </w:rPr>
        <w:t>. METODOLOGIA E GESTIONE DEL RISCHIO</w:t>
      </w:r>
      <w:bookmarkEnd w:id="28"/>
      <w:bookmarkEnd w:id="29"/>
    </w:p>
    <w:p w14:paraId="48D06CCA" w14:textId="77777777" w:rsidR="00F5747A" w:rsidRDefault="00F5747A" w:rsidP="00F5747A">
      <w:pPr>
        <w:spacing w:after="120" w:line="360" w:lineRule="auto"/>
        <w:jc w:val="both"/>
        <w:rPr>
          <w:rFonts w:asciiTheme="majorHAnsi" w:hAnsiTheme="majorHAnsi"/>
        </w:rPr>
      </w:pPr>
      <w:r w:rsidRPr="005B7B5A">
        <w:rPr>
          <w:rFonts w:asciiTheme="majorHAnsi" w:hAnsiTheme="majorHAnsi"/>
        </w:rPr>
        <w:t>Secondo l’Autorità Nazionale Anticorruzione, il processo di gestione del rischio corruttivo deve essere progettato</w:t>
      </w:r>
      <w:r w:rsidRPr="00247693">
        <w:rPr>
          <w:rFonts w:asciiTheme="majorHAnsi" w:hAnsiTheme="majorHAnsi"/>
        </w:rPr>
        <w:t xml:space="preserve"> ed attuato tenendo presente</w:t>
      </w:r>
      <w:r>
        <w:rPr>
          <w:rFonts w:asciiTheme="majorHAnsi" w:hAnsiTheme="majorHAnsi"/>
        </w:rPr>
        <w:t xml:space="preserve"> </w:t>
      </w:r>
      <w:r w:rsidRPr="00247693">
        <w:rPr>
          <w:rFonts w:asciiTheme="majorHAnsi" w:hAnsiTheme="majorHAnsi"/>
        </w:rPr>
        <w:t>le sue principali finalità, ossia favorire, attraverso misure organizzative sostenibili, il buon</w:t>
      </w:r>
      <w:r>
        <w:rPr>
          <w:rFonts w:asciiTheme="majorHAnsi" w:hAnsiTheme="majorHAnsi"/>
        </w:rPr>
        <w:t xml:space="preserve"> </w:t>
      </w:r>
      <w:r w:rsidRPr="00247693">
        <w:rPr>
          <w:rFonts w:asciiTheme="majorHAnsi" w:hAnsiTheme="majorHAnsi"/>
        </w:rPr>
        <w:t>andamen</w:t>
      </w:r>
      <w:r>
        <w:rPr>
          <w:rFonts w:asciiTheme="majorHAnsi" w:hAnsiTheme="majorHAnsi"/>
        </w:rPr>
        <w:t>t</w:t>
      </w:r>
      <w:r w:rsidRPr="00247693">
        <w:rPr>
          <w:rFonts w:asciiTheme="majorHAnsi" w:hAnsiTheme="majorHAnsi"/>
        </w:rPr>
        <w:t>o e l</w:t>
      </w:r>
      <w:r>
        <w:rPr>
          <w:rFonts w:asciiTheme="majorHAnsi" w:hAnsiTheme="majorHAnsi"/>
        </w:rPr>
        <w:t>’</w:t>
      </w:r>
      <w:r w:rsidRPr="00247693">
        <w:rPr>
          <w:rFonts w:asciiTheme="majorHAnsi" w:hAnsiTheme="majorHAnsi"/>
        </w:rPr>
        <w:t>impar</w:t>
      </w:r>
      <w:r>
        <w:rPr>
          <w:rFonts w:asciiTheme="majorHAnsi" w:hAnsiTheme="majorHAnsi"/>
        </w:rPr>
        <w:t>z</w:t>
      </w:r>
      <w:r w:rsidRPr="00247693">
        <w:rPr>
          <w:rFonts w:asciiTheme="majorHAnsi" w:hAnsiTheme="majorHAnsi"/>
        </w:rPr>
        <w:t>iali</w:t>
      </w:r>
      <w:r>
        <w:rPr>
          <w:rFonts w:asciiTheme="majorHAnsi" w:hAnsiTheme="majorHAnsi"/>
        </w:rPr>
        <w:t>tà</w:t>
      </w:r>
      <w:r w:rsidRPr="00247693">
        <w:rPr>
          <w:rFonts w:asciiTheme="majorHAnsi" w:hAnsiTheme="majorHAnsi"/>
        </w:rPr>
        <w:t xml:space="preserve"> delle decisioni e dell</w:t>
      </w:r>
      <w:r>
        <w:rPr>
          <w:rFonts w:asciiTheme="majorHAnsi" w:hAnsiTheme="majorHAnsi"/>
        </w:rPr>
        <w:t>’</w:t>
      </w:r>
      <w:r w:rsidRPr="00247693">
        <w:rPr>
          <w:rFonts w:asciiTheme="majorHAnsi" w:hAnsiTheme="majorHAnsi"/>
        </w:rPr>
        <w:t>attività amministrativa e prevenire il verificarsi</w:t>
      </w:r>
      <w:r>
        <w:rPr>
          <w:rFonts w:asciiTheme="majorHAnsi" w:hAnsiTheme="majorHAnsi"/>
        </w:rPr>
        <w:t xml:space="preserve"> </w:t>
      </w:r>
      <w:r w:rsidRPr="00247693">
        <w:rPr>
          <w:rFonts w:asciiTheme="majorHAnsi" w:hAnsiTheme="majorHAnsi"/>
        </w:rPr>
        <w:t>di eventi corruttivi. La mappatura dei processi, l</w:t>
      </w:r>
      <w:r>
        <w:rPr>
          <w:rFonts w:asciiTheme="majorHAnsi" w:hAnsiTheme="majorHAnsi"/>
        </w:rPr>
        <w:t>’</w:t>
      </w:r>
      <w:r w:rsidRPr="00247693">
        <w:rPr>
          <w:rFonts w:asciiTheme="majorHAnsi" w:hAnsiTheme="majorHAnsi"/>
        </w:rPr>
        <w:t>analisi e la valutazione del rischio, accrescendo la</w:t>
      </w:r>
      <w:r>
        <w:rPr>
          <w:rFonts w:asciiTheme="majorHAnsi" w:hAnsiTheme="majorHAnsi"/>
        </w:rPr>
        <w:t xml:space="preserve"> </w:t>
      </w:r>
      <w:r w:rsidRPr="00247693">
        <w:rPr>
          <w:rFonts w:asciiTheme="majorHAnsi" w:hAnsiTheme="majorHAnsi"/>
        </w:rPr>
        <w:t>conoscenza dell</w:t>
      </w:r>
      <w:r>
        <w:rPr>
          <w:rFonts w:asciiTheme="majorHAnsi" w:hAnsiTheme="majorHAnsi"/>
        </w:rPr>
        <w:t>’</w:t>
      </w:r>
      <w:r w:rsidRPr="00247693">
        <w:rPr>
          <w:rFonts w:asciiTheme="majorHAnsi" w:hAnsiTheme="majorHAnsi"/>
        </w:rPr>
        <w:t>amministrazione, consentono di alimentare e migliorare il processo decisionale</w:t>
      </w:r>
      <w:r>
        <w:rPr>
          <w:rFonts w:asciiTheme="majorHAnsi" w:hAnsiTheme="majorHAnsi"/>
        </w:rPr>
        <w:t xml:space="preserve"> </w:t>
      </w:r>
      <w:r w:rsidRPr="00247693">
        <w:rPr>
          <w:rFonts w:asciiTheme="majorHAnsi" w:hAnsiTheme="majorHAnsi"/>
        </w:rPr>
        <w:t>alla luce del costante aggiornamento delle informazioni disponibili.</w:t>
      </w:r>
    </w:p>
    <w:p w14:paraId="7EEA6688" w14:textId="77777777" w:rsidR="00F5747A" w:rsidRPr="00161D37" w:rsidRDefault="00F5747A" w:rsidP="00F5747A">
      <w:pPr>
        <w:spacing w:after="120" w:line="360" w:lineRule="auto"/>
        <w:jc w:val="both"/>
        <w:rPr>
          <w:rFonts w:asciiTheme="majorHAnsi" w:hAnsiTheme="majorHAnsi"/>
        </w:rPr>
      </w:pPr>
      <w:r>
        <w:rPr>
          <w:rFonts w:asciiTheme="majorHAnsi" w:hAnsiTheme="majorHAnsi"/>
        </w:rPr>
        <w:t>In tale ottica, p</w:t>
      </w:r>
      <w:r w:rsidRPr="00161D37">
        <w:rPr>
          <w:rFonts w:asciiTheme="majorHAnsi" w:hAnsiTheme="majorHAnsi"/>
        </w:rPr>
        <w:t xml:space="preserve">er la gestione del rischio il RPCT ha tenuto conto della peculiarità dell’Ordine e applicato il principio di proporzionalità, di efficienza e di efficacia, avuto riguardo alle dimensioni dell’ente, all’organizzazione interna, alla circostanza che la gestione e amministrazione dell’ente fa capo sia degli organi di indirizzo politico-amministrativo (Consiglio dell’Ordine) sia ai dipendenti impegnati in attività amministrative e gestionali, alla circostanza che l’Ordine è un ente auto-finanziato per il tramite del contributo degli iscritti, e ad altri fattori che di volta in volta possano ritenersi incidenti sulla struttura e sugli obiettivi del Piano stesso, in conformità alla normativa istitutiva e regolante gli Ordini e i Consigli Nazionali. </w:t>
      </w:r>
    </w:p>
    <w:p w14:paraId="016C77DB" w14:textId="77777777" w:rsidR="00F5747A" w:rsidRDefault="00F5747A" w:rsidP="00F5747A">
      <w:pPr>
        <w:spacing w:after="120" w:line="360" w:lineRule="auto"/>
        <w:jc w:val="both"/>
        <w:rPr>
          <w:rFonts w:asciiTheme="majorHAnsi" w:hAnsiTheme="majorHAnsi"/>
        </w:rPr>
      </w:pPr>
      <w:r>
        <w:rPr>
          <w:rFonts w:asciiTheme="majorHAnsi" w:hAnsiTheme="majorHAnsi"/>
        </w:rPr>
        <w:t>L’Ordine, nelle attività di gestione del rischio ha preso in considerazione quanto disposto dall’ANAC nel PNA 2019, con particolare riferimento all’Allegato 1, che, come sottolineato dalla stessa Autorità, diventa l’unico documento metodologico da seguire nella predisposizione dei PTPCT.</w:t>
      </w:r>
    </w:p>
    <w:p w14:paraId="393EB732" w14:textId="77777777" w:rsidR="00F5747A" w:rsidRDefault="00F5747A" w:rsidP="00F5747A">
      <w:pPr>
        <w:spacing w:after="0" w:line="360" w:lineRule="auto"/>
        <w:jc w:val="both"/>
        <w:rPr>
          <w:rFonts w:asciiTheme="majorHAnsi" w:hAnsiTheme="majorHAnsi"/>
        </w:rPr>
      </w:pPr>
      <w:r w:rsidRPr="006665E9">
        <w:rPr>
          <w:rFonts w:asciiTheme="majorHAnsi" w:hAnsiTheme="majorHAnsi"/>
        </w:rPr>
        <w:t>Il processo di gestione del rischio di corruzione</w:t>
      </w:r>
      <w:r>
        <w:rPr>
          <w:rFonts w:asciiTheme="majorHAnsi" w:hAnsiTheme="majorHAnsi"/>
        </w:rPr>
        <w:t>, come sottolineato dall’ANAC nel succitato Allegato 1 al PNA 2019,</w:t>
      </w:r>
      <w:r w:rsidRPr="006665E9">
        <w:rPr>
          <w:rFonts w:asciiTheme="majorHAnsi" w:hAnsiTheme="majorHAnsi"/>
        </w:rPr>
        <w:t xml:space="preserve"> si articola </w:t>
      </w:r>
      <w:r>
        <w:rPr>
          <w:rFonts w:asciiTheme="majorHAnsi" w:hAnsiTheme="majorHAnsi"/>
        </w:rPr>
        <w:t>in 3</w:t>
      </w:r>
      <w:r w:rsidRPr="006665E9">
        <w:rPr>
          <w:rFonts w:asciiTheme="majorHAnsi" w:hAnsiTheme="majorHAnsi"/>
        </w:rPr>
        <w:t xml:space="preserve"> fasi </w:t>
      </w:r>
      <w:r>
        <w:rPr>
          <w:rFonts w:asciiTheme="majorHAnsi" w:hAnsiTheme="majorHAnsi"/>
        </w:rPr>
        <w:t>riassunte nel grafico che segue:</w:t>
      </w:r>
    </w:p>
    <w:p w14:paraId="3606BA34" w14:textId="77777777" w:rsidR="00F5747A" w:rsidRDefault="00F5747A" w:rsidP="00F5747A">
      <w:pPr>
        <w:spacing w:after="0" w:line="360" w:lineRule="auto"/>
        <w:jc w:val="both"/>
        <w:rPr>
          <w:rFonts w:asciiTheme="majorHAnsi" w:hAnsiTheme="majorHAnsi"/>
        </w:rPr>
      </w:pPr>
      <w:r>
        <w:rPr>
          <w:rFonts w:asciiTheme="majorHAnsi" w:hAnsiTheme="majorHAnsi"/>
          <w:noProof/>
          <w:lang w:eastAsia="it-IT"/>
        </w:rPr>
        <w:lastRenderedPageBreak/>
        <w:drawing>
          <wp:inline distT="0" distB="0" distL="0" distR="0" wp14:anchorId="0CA4A6FA" wp14:editId="23A66DA9">
            <wp:extent cx="6031230" cy="4810760"/>
            <wp:effectExtent l="0" t="0" r="1270" b="2540"/>
            <wp:docPr id="3" name="Immagine 3"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ta 2020-01-16 alle 18.39.16.png"/>
                    <pic:cNvPicPr/>
                  </pic:nvPicPr>
                  <pic:blipFill>
                    <a:blip r:embed="rId9"/>
                    <a:stretch>
                      <a:fillRect/>
                    </a:stretch>
                  </pic:blipFill>
                  <pic:spPr>
                    <a:xfrm>
                      <a:off x="0" y="0"/>
                      <a:ext cx="6031230" cy="4810760"/>
                    </a:xfrm>
                    <a:prstGeom prst="rect">
                      <a:avLst/>
                    </a:prstGeom>
                  </pic:spPr>
                </pic:pic>
              </a:graphicData>
            </a:graphic>
          </wp:inline>
        </w:drawing>
      </w:r>
    </w:p>
    <w:p w14:paraId="3B22354E" w14:textId="77777777" w:rsidR="00F5747A" w:rsidRDefault="00F5747A" w:rsidP="00F5747A">
      <w:pPr>
        <w:spacing w:after="120" w:line="360" w:lineRule="auto"/>
        <w:jc w:val="both"/>
        <w:rPr>
          <w:rFonts w:asciiTheme="majorHAnsi" w:hAnsiTheme="majorHAnsi"/>
        </w:rPr>
      </w:pPr>
      <w:r w:rsidRPr="006665E9">
        <w:rPr>
          <w:rFonts w:asciiTheme="majorHAnsi" w:hAnsiTheme="majorHAnsi"/>
        </w:rPr>
        <w:t>Tali attività</w:t>
      </w:r>
      <w:r>
        <w:rPr>
          <w:rFonts w:asciiTheme="majorHAnsi" w:hAnsiTheme="majorHAnsi"/>
        </w:rPr>
        <w:t>, come già precisato,</w:t>
      </w:r>
      <w:r w:rsidRPr="006665E9">
        <w:rPr>
          <w:rFonts w:asciiTheme="majorHAnsi" w:hAnsiTheme="majorHAnsi"/>
        </w:rPr>
        <w:t xml:space="preserve"> sono svolte in conformità all’Allegato 1 del PNA 2019, nonché osservando il criterio della compatibilità di cui all’art. 2-</w:t>
      </w:r>
      <w:r w:rsidRPr="006665E9">
        <w:rPr>
          <w:rFonts w:asciiTheme="majorHAnsi" w:hAnsiTheme="majorHAnsi"/>
          <w:i/>
        </w:rPr>
        <w:t>bis,</w:t>
      </w:r>
      <w:r w:rsidRPr="006665E9">
        <w:rPr>
          <w:rFonts w:asciiTheme="majorHAnsi" w:hAnsiTheme="majorHAnsi"/>
        </w:rPr>
        <w:t xml:space="preserve"> comma</w:t>
      </w:r>
      <w:r w:rsidRPr="00161D37">
        <w:rPr>
          <w:rFonts w:asciiTheme="majorHAnsi" w:hAnsiTheme="majorHAnsi"/>
        </w:rPr>
        <w:t xml:space="preserve"> 2, del D.lgs. 33/2013 e art. 1, comma 2-</w:t>
      </w:r>
      <w:r w:rsidRPr="00161D37">
        <w:rPr>
          <w:rFonts w:asciiTheme="majorHAnsi" w:hAnsiTheme="majorHAnsi"/>
          <w:i/>
        </w:rPr>
        <w:t xml:space="preserve">bis, </w:t>
      </w:r>
      <w:r w:rsidRPr="00161D37">
        <w:rPr>
          <w:rFonts w:asciiTheme="majorHAnsi" w:hAnsiTheme="majorHAnsi"/>
        </w:rPr>
        <w:t xml:space="preserve">L. 190/2012, come novellati dal </w:t>
      </w:r>
      <w:r>
        <w:rPr>
          <w:rFonts w:asciiTheme="majorHAnsi" w:hAnsiTheme="majorHAnsi"/>
        </w:rPr>
        <w:t>d</w:t>
      </w:r>
      <w:r w:rsidRPr="00161D37">
        <w:rPr>
          <w:rFonts w:asciiTheme="majorHAnsi" w:hAnsiTheme="majorHAnsi"/>
        </w:rPr>
        <w:t>.lgs. 97/2016.</w:t>
      </w:r>
    </w:p>
    <w:p w14:paraId="2A63D810" w14:textId="77777777" w:rsidR="00F5747A" w:rsidRDefault="00F5747A" w:rsidP="00F5747A">
      <w:pPr>
        <w:spacing w:after="100" w:afterAutospacing="1" w:line="360" w:lineRule="auto"/>
        <w:jc w:val="both"/>
        <w:rPr>
          <w:rFonts w:asciiTheme="majorHAnsi" w:hAnsiTheme="majorHAnsi"/>
        </w:rPr>
      </w:pPr>
      <w:r>
        <w:rPr>
          <w:rFonts w:asciiTheme="majorHAnsi" w:hAnsiTheme="majorHAnsi"/>
        </w:rPr>
        <w:t>Si analizzano di seguito le varie fasi.</w:t>
      </w:r>
    </w:p>
    <w:p w14:paraId="5364B8C6" w14:textId="77777777" w:rsidR="00F5747A" w:rsidRPr="005B2FF3" w:rsidRDefault="00F5747A" w:rsidP="00905529">
      <w:pPr>
        <w:pStyle w:val="Paragrafoelenco"/>
        <w:numPr>
          <w:ilvl w:val="0"/>
          <w:numId w:val="13"/>
        </w:numPr>
        <w:spacing w:after="0" w:line="360" w:lineRule="auto"/>
        <w:jc w:val="both"/>
        <w:rPr>
          <w:rFonts w:asciiTheme="majorHAnsi" w:hAnsiTheme="majorHAnsi"/>
          <w:b/>
          <w:bCs/>
        </w:rPr>
      </w:pPr>
      <w:r w:rsidRPr="005B2FF3">
        <w:rPr>
          <w:rFonts w:asciiTheme="majorHAnsi" w:hAnsiTheme="majorHAnsi"/>
          <w:b/>
          <w:bCs/>
        </w:rPr>
        <w:t>Analisi del contesto</w:t>
      </w:r>
    </w:p>
    <w:p w14:paraId="5A117166" w14:textId="77777777" w:rsidR="00F5747A" w:rsidRPr="005B7B5A" w:rsidRDefault="00F5747A" w:rsidP="00905529">
      <w:pPr>
        <w:pStyle w:val="Paragrafoelenco"/>
        <w:numPr>
          <w:ilvl w:val="1"/>
          <w:numId w:val="13"/>
        </w:numPr>
        <w:spacing w:after="0" w:line="360" w:lineRule="auto"/>
        <w:jc w:val="both"/>
        <w:rPr>
          <w:rFonts w:asciiTheme="majorHAnsi" w:hAnsiTheme="majorHAnsi"/>
          <w:b/>
          <w:bCs/>
        </w:rPr>
      </w:pPr>
      <w:r w:rsidRPr="005B7B5A">
        <w:rPr>
          <w:rFonts w:asciiTheme="majorHAnsi" w:hAnsiTheme="majorHAnsi"/>
          <w:b/>
          <w:bCs/>
        </w:rPr>
        <w:t>Analisi del contesto esterno</w:t>
      </w:r>
    </w:p>
    <w:p w14:paraId="6A383E5A" w14:textId="77777777" w:rsidR="00F5747A" w:rsidRPr="005B7B5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rPr>
        <w:t>Nell’ambito del Programma Operativo Nazionale “</w:t>
      </w:r>
      <w:proofErr w:type="spellStart"/>
      <w:r w:rsidRPr="005B7B5A">
        <w:rPr>
          <w:rFonts w:asciiTheme="majorHAnsi" w:hAnsiTheme="majorHAnsi"/>
        </w:rPr>
        <w:t>Governance</w:t>
      </w:r>
      <w:proofErr w:type="spellEnd"/>
      <w:r w:rsidRPr="005B7B5A">
        <w:rPr>
          <w:rFonts w:asciiTheme="majorHAnsi" w:hAnsiTheme="majorHAnsi"/>
        </w:rPr>
        <w:t xml:space="preserve"> e Capacità Istituzionale 2014-2020”, finanziato dall’Unione europea, l’ANAC sta lavorando a un ambizioso progetto che punta a definire un set di indicatori in grado di individuare il rischio di corruzione nella Pubblica amministrazione. Nello specifico, con il supporto del personale della Guardia di Finanza impiegato presso l’ANAC, sono stati analizzati i provvedimenti emessi dall’Autorità giudiziaria nell’ultimo triennio.</w:t>
      </w:r>
      <w:r w:rsidRPr="005B7B5A">
        <w:rPr>
          <w:rStyle w:val="Rimandonotaapidipagina"/>
          <w:rFonts w:asciiTheme="majorHAnsi" w:hAnsiTheme="majorHAnsi"/>
        </w:rPr>
        <w:footnoteReference w:id="1"/>
      </w:r>
    </w:p>
    <w:p w14:paraId="0ABCFCE8" w14:textId="77777777" w:rsidR="00F5747A" w:rsidRPr="005B7B5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rPr>
        <w:lastRenderedPageBreak/>
        <w:t>Grazie alle informazioni raccolte, l’Autorità ha potuto redigere un quadro dettagliato, benché non scientifico né esaustivo, delle vicende corruttive in termini di dislocazione geografica, contropartite, enti, settori e soggetti coinvolti.</w:t>
      </w:r>
    </w:p>
    <w:p w14:paraId="0F3F0D93" w14:textId="77777777" w:rsidR="00F5747A" w:rsidRPr="005B7B5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rPr>
        <w:t>In particolare, ANAC ha rilevato 16 episodi di corruzione in Puglia. Più in generale, sul piano nazionale, il 74% delle vicende (113 casi) ha riguardato l’assegnazione di appalti pubblici, a conferma della rilevanza del settore e degli interessi illeciti a esso legati per via dell’ingente volume economico (v. grafico sottostante). Il restante 26%, per un totale di 39 casi, è composto da ambiti di ulteriore tipo (procedure concorsuali, procedimenti amministrativi, concessioni edilizie, corruzione in atti giudiziari, ecc.).</w:t>
      </w:r>
    </w:p>
    <w:p w14:paraId="00F88A36" w14:textId="77777777" w:rsidR="00F5747A" w:rsidRPr="005B7B5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noProof/>
          <w:lang w:eastAsia="it-IT"/>
        </w:rPr>
        <w:drawing>
          <wp:inline distT="0" distB="0" distL="0" distR="0" wp14:anchorId="42C99FA5" wp14:editId="4BFE6012">
            <wp:extent cx="5494867" cy="3384287"/>
            <wp:effectExtent l="0" t="0" r="4445"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chermata 2020-01-15 alle 17.41.51.png"/>
                    <pic:cNvPicPr/>
                  </pic:nvPicPr>
                  <pic:blipFill>
                    <a:blip r:embed="rId10"/>
                    <a:stretch>
                      <a:fillRect/>
                    </a:stretch>
                  </pic:blipFill>
                  <pic:spPr>
                    <a:xfrm>
                      <a:off x="0" y="0"/>
                      <a:ext cx="5621390" cy="3462213"/>
                    </a:xfrm>
                    <a:prstGeom prst="rect">
                      <a:avLst/>
                    </a:prstGeom>
                  </pic:spPr>
                </pic:pic>
              </a:graphicData>
            </a:graphic>
          </wp:inline>
        </w:drawing>
      </w:r>
    </w:p>
    <w:p w14:paraId="59DAE9DF" w14:textId="77777777" w:rsidR="00F5747A" w:rsidRPr="005B7B5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rPr>
        <w:t>Nel complesso, riporta l’ANAC, dall’esame delle vicende venute alla luce si evince che gli scambi corruttivi avvengono secondo meccanismi stabili di regolazione, che assicurano l’osservanza diffusa di una serie di regole informali e che assumono diversa fisionomia a seconda del ruolo predominante svolto dai diversi centri di potere (politico, burocratico, imprenditoriale).</w:t>
      </w:r>
    </w:p>
    <w:p w14:paraId="3E4AE8F4" w14:textId="77777777" w:rsidR="00F5747A" w:rsidRPr="005B7B5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rPr>
        <w:t>Sotto questo profilo, l’analisi dell’ANAC ha consentito di dare riscontro fattuale al cd. fenomeno della “smaterializzazione” della tangente, che vede una sempre minor ricorrenza della contropartita economica (v. grafico sottostante).</w:t>
      </w:r>
    </w:p>
    <w:p w14:paraId="5AD7AEE2" w14:textId="77777777" w:rsidR="00F5747A" w:rsidRPr="005B7B5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rPr>
        <w:t>Il denaro continua a rappresentare il principale strumento dell’accordo illecito, tanto da ricorrere nel 48% delle vicende esaminate, sovente per importi esigui (2.000-3.000 euro ma in alcuni casi anche 50-100 euro appena) e talvolta quale percentuale fissa sul valore degli appalti.</w:t>
      </w:r>
    </w:p>
    <w:p w14:paraId="1F5CF091" w14:textId="77777777" w:rsidR="00F5747A" w:rsidRPr="005B7B5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rPr>
        <w:lastRenderedPageBreak/>
        <w:t>A fronte di questa “ritirata” del contante, stante anche la difficoltà di occultamento delle somme illecitamente percepite, si manifestano nuove e più pragmatiche forme di corruzione.</w:t>
      </w:r>
    </w:p>
    <w:p w14:paraId="4B85A3B2" w14:textId="77777777" w:rsidR="00F5747A" w:rsidRPr="005B7B5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rPr>
        <w:t xml:space="preserve">In particolare, il posto di lavoro si configura come la nuova frontiera del </w:t>
      </w:r>
      <w:proofErr w:type="spellStart"/>
      <w:r w:rsidRPr="005B7B5A">
        <w:rPr>
          <w:rFonts w:asciiTheme="majorHAnsi" w:hAnsiTheme="majorHAnsi"/>
          <w:i/>
          <w:iCs/>
        </w:rPr>
        <w:t>pactum</w:t>
      </w:r>
      <w:proofErr w:type="spellEnd"/>
      <w:r w:rsidRPr="005B7B5A">
        <w:rPr>
          <w:rFonts w:asciiTheme="majorHAnsi" w:hAnsiTheme="majorHAnsi"/>
          <w:i/>
          <w:iCs/>
        </w:rPr>
        <w:t xml:space="preserve"> </w:t>
      </w:r>
      <w:proofErr w:type="spellStart"/>
      <w:r w:rsidRPr="005B7B5A">
        <w:rPr>
          <w:rFonts w:asciiTheme="majorHAnsi" w:hAnsiTheme="majorHAnsi"/>
          <w:i/>
          <w:iCs/>
        </w:rPr>
        <w:t>sceleris</w:t>
      </w:r>
      <w:proofErr w:type="spellEnd"/>
      <w:r w:rsidRPr="005B7B5A">
        <w:rPr>
          <w:rFonts w:asciiTheme="majorHAnsi" w:hAnsiTheme="majorHAnsi"/>
        </w:rPr>
        <w:t>: soprattutto al Sud l’assunzione di coniugi, congiunti o soggetti comunque legati al corrotto (non di rado da ragioni clientelari) è stata riscontrata nel 13% dei casi. A seguire, a testimonianza del sopravvento di più sofisticate modalità criminali, si colloca l’assegnazione di prestazioni professionali (11%), specialmente sotto forma di consulenze, spesso conferite a persone o realtà giuridiche riconducibili al corrotto o in ogni caso compiacenti. Le regalie sono presenti invece nel 7% degli episodi.</w:t>
      </w:r>
    </w:p>
    <w:p w14:paraId="60E5C645" w14:textId="77777777" w:rsidR="00F5747A" w:rsidRPr="005B7B5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noProof/>
          <w:lang w:eastAsia="it-IT"/>
        </w:rPr>
        <w:drawing>
          <wp:inline distT="0" distB="0" distL="0" distR="0" wp14:anchorId="78B8784A" wp14:editId="57EBA259">
            <wp:extent cx="5520267" cy="3549650"/>
            <wp:effectExtent l="0" t="0" r="4445"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chermata 2020-01-15 alle 17.43.20.png"/>
                    <pic:cNvPicPr/>
                  </pic:nvPicPr>
                  <pic:blipFill>
                    <a:blip r:embed="rId11"/>
                    <a:stretch>
                      <a:fillRect/>
                    </a:stretch>
                  </pic:blipFill>
                  <pic:spPr>
                    <a:xfrm>
                      <a:off x="0" y="0"/>
                      <a:ext cx="5526307" cy="3553534"/>
                    </a:xfrm>
                    <a:prstGeom prst="rect">
                      <a:avLst/>
                    </a:prstGeom>
                  </pic:spPr>
                </pic:pic>
              </a:graphicData>
            </a:graphic>
          </wp:inline>
        </w:drawing>
      </w:r>
    </w:p>
    <w:p w14:paraId="69F42067" w14:textId="77777777" w:rsidR="00F5747A" w:rsidRPr="005B7B5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rPr>
        <w:t>Come si evince dalla summenzionata analisi condotta dall’ANAC, il territorio di appartenenza dell’Ordine è a rischio. Tuttavia, giova sottolineare come l’Ordine non rientri tra le Amministrazioni coinvolte nei casi esaminati (v. grafico sottostante). A ciò si aggiungano le caratteristiche dell’Ordine, il quale non gestisce grossi flussi di denaro, né tantomeno fondi pubblici.</w:t>
      </w:r>
    </w:p>
    <w:p w14:paraId="558BF95E" w14:textId="77777777" w:rsidR="00F5747A" w:rsidRPr="005B7B5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noProof/>
          <w:lang w:eastAsia="it-IT"/>
        </w:rPr>
        <w:lastRenderedPageBreak/>
        <w:drawing>
          <wp:inline distT="0" distB="0" distL="0" distR="0" wp14:anchorId="05C006BA" wp14:editId="32CED19B">
            <wp:extent cx="5511800" cy="3575050"/>
            <wp:effectExtent l="0" t="0" r="0" b="635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Schermata 2020-01-15 alle 17.42.30.png"/>
                    <pic:cNvPicPr/>
                  </pic:nvPicPr>
                  <pic:blipFill>
                    <a:blip r:embed="rId12"/>
                    <a:stretch>
                      <a:fillRect/>
                    </a:stretch>
                  </pic:blipFill>
                  <pic:spPr>
                    <a:xfrm>
                      <a:off x="0" y="0"/>
                      <a:ext cx="5517535" cy="3578770"/>
                    </a:xfrm>
                    <a:prstGeom prst="rect">
                      <a:avLst/>
                    </a:prstGeom>
                  </pic:spPr>
                </pic:pic>
              </a:graphicData>
            </a:graphic>
          </wp:inline>
        </w:drawing>
      </w:r>
    </w:p>
    <w:p w14:paraId="75EA5ED7" w14:textId="77777777" w:rsidR="00F5747A" w:rsidRPr="005B7B5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rPr>
        <w:t>In ogni caso, l’Ordine è perfettamente consapevole che la corruzione non è solo la violazione di disposizioni del codice penale ma è una dimensione più generale che coinvolge la “</w:t>
      </w:r>
      <w:r w:rsidRPr="005B7B5A">
        <w:rPr>
          <w:rFonts w:asciiTheme="majorHAnsi" w:hAnsiTheme="majorHAnsi"/>
          <w:i/>
          <w:iCs/>
        </w:rPr>
        <w:t xml:space="preserve">mala </w:t>
      </w:r>
      <w:proofErr w:type="spellStart"/>
      <w:r w:rsidRPr="005B7B5A">
        <w:rPr>
          <w:rFonts w:asciiTheme="majorHAnsi" w:hAnsiTheme="majorHAnsi"/>
          <w:i/>
          <w:iCs/>
        </w:rPr>
        <w:t>gestio</w:t>
      </w:r>
      <w:proofErr w:type="spellEnd"/>
      <w:r w:rsidRPr="005B7B5A">
        <w:rPr>
          <w:rFonts w:asciiTheme="majorHAnsi" w:hAnsiTheme="majorHAnsi"/>
        </w:rPr>
        <w:t>”, la cattiva amministrazione e il cattivo governo.</w:t>
      </w:r>
    </w:p>
    <w:p w14:paraId="3B455A30" w14:textId="77777777" w:rsidR="00F5747A" w:rsidRPr="005B7B5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rPr>
        <w:t>Pertanto, intende adottare tutte le misure necessarie a prevenire ogni possibile cattiva gestione nell’esercizio delle proprie funzioni.</w:t>
      </w:r>
    </w:p>
    <w:p w14:paraId="6EA1B57B" w14:textId="77777777" w:rsidR="00F5747A" w:rsidRPr="005B7B5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rPr>
        <w:t xml:space="preserve">A tal proposito, si richiama quanto ha affermato il presidente nazionale della Corte dei Conti, Angelo </w:t>
      </w:r>
      <w:proofErr w:type="spellStart"/>
      <w:r w:rsidRPr="005B7B5A">
        <w:rPr>
          <w:rFonts w:asciiTheme="majorHAnsi" w:hAnsiTheme="majorHAnsi"/>
        </w:rPr>
        <w:t>Buscema</w:t>
      </w:r>
      <w:proofErr w:type="spellEnd"/>
      <w:r w:rsidRPr="005B7B5A">
        <w:rPr>
          <w:rFonts w:asciiTheme="majorHAnsi" w:hAnsiTheme="majorHAnsi"/>
        </w:rPr>
        <w:t>, a margine della cerimonia di inaugurazione dell’anno giudiziario 2019 della Corte dei Conti della Puglia: «</w:t>
      </w:r>
      <w:r w:rsidRPr="005B7B5A">
        <w:rPr>
          <w:rFonts w:asciiTheme="majorHAnsi" w:hAnsiTheme="majorHAnsi"/>
          <w:i/>
          <w:iCs/>
        </w:rPr>
        <w:t>La corruzione si annida nella mancanza di trasparenza. La trasparenza e la semplificazione delle procedure sono l’antidoto contro la corruzione</w:t>
      </w:r>
      <w:r w:rsidRPr="005B7B5A">
        <w:rPr>
          <w:rFonts w:asciiTheme="majorHAnsi" w:hAnsiTheme="majorHAnsi"/>
        </w:rPr>
        <w:t>».</w:t>
      </w:r>
    </w:p>
    <w:p w14:paraId="4CBC2BEA" w14:textId="77777777" w:rsidR="00F5747A" w:rsidRPr="00131A35"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rPr>
        <w:t>In tale ottica l’Ordine intende agire nella massima trasparenza anche attraverso la pedissequa regolamentazione delle proprie attività.</w:t>
      </w:r>
    </w:p>
    <w:p w14:paraId="69ED9023" w14:textId="77777777" w:rsidR="00F5747A" w:rsidRPr="005B7B5A" w:rsidRDefault="00F5747A" w:rsidP="00905529">
      <w:pPr>
        <w:pStyle w:val="Paragrafoelenco"/>
        <w:numPr>
          <w:ilvl w:val="1"/>
          <w:numId w:val="13"/>
        </w:numPr>
        <w:spacing w:after="0" w:line="360" w:lineRule="auto"/>
        <w:jc w:val="both"/>
        <w:rPr>
          <w:rFonts w:asciiTheme="majorHAnsi" w:hAnsiTheme="majorHAnsi"/>
          <w:b/>
          <w:bCs/>
        </w:rPr>
      </w:pPr>
      <w:r w:rsidRPr="005B7B5A">
        <w:rPr>
          <w:rFonts w:asciiTheme="majorHAnsi" w:hAnsiTheme="majorHAnsi"/>
          <w:b/>
          <w:bCs/>
        </w:rPr>
        <w:t>Analisi del contesto interno</w:t>
      </w:r>
    </w:p>
    <w:p w14:paraId="59BF90A4" w14:textId="77777777" w:rsidR="00F5747A" w:rsidRPr="005B7B5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rPr>
        <w:t>Il Consiglio Provinciale dei Consulenti del Lavoro è l’Ente di diritto pubblico preposto dalla legge 11 gennaio 1979, n. 12 alla tenuta dell’Albo degli Iscritti all’Ordine dei Consulenti del Lavoro.</w:t>
      </w:r>
    </w:p>
    <w:p w14:paraId="251CBC12" w14:textId="77777777" w:rsidR="00F5747A" w:rsidRPr="005B7B5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rPr>
        <w:t>Le principali attribuzioni del Consiglio Provinciale riguardano la vigilanza per la tutela del titolo professionale di Consulente del Lavoro, il contrasto all’abusivismo, l’adozione dei provvedimenti disciplinari, la cura del miglioramento e del perfezionamento degli iscritti nello svolgimento dell’attività professionale.</w:t>
      </w:r>
    </w:p>
    <w:p w14:paraId="5A67C5DF" w14:textId="77777777" w:rsidR="00F5747A" w:rsidRDefault="00F5747A" w:rsidP="00F5747A">
      <w:pPr>
        <w:pStyle w:val="Paragrafoelenco"/>
        <w:spacing w:after="120" w:line="360" w:lineRule="auto"/>
        <w:ind w:left="794"/>
        <w:contextualSpacing w:val="0"/>
        <w:jc w:val="both"/>
        <w:rPr>
          <w:rFonts w:asciiTheme="majorHAnsi" w:hAnsiTheme="majorHAnsi"/>
        </w:rPr>
      </w:pPr>
      <w:r w:rsidRPr="005B7B5A">
        <w:rPr>
          <w:rFonts w:asciiTheme="majorHAnsi" w:hAnsiTheme="majorHAnsi"/>
        </w:rPr>
        <w:lastRenderedPageBreak/>
        <w:t>Queste attribuzioni, per motivo imperativo di interesse generale, sono riservate dalla legge agli Iscritti all’albo professionale, allo scopo di salvaguardare lavoratori e datori di lavoro dai rischi che correrebbero affidandosi, per compiti costituzionalmente considerati di particolare complessità, a soggetti la cui preparazione non fosse certificata dallo Stato.</w:t>
      </w:r>
    </w:p>
    <w:p w14:paraId="25C76BB7" w14:textId="77777777" w:rsidR="005B7B5A" w:rsidRPr="005B7B5A" w:rsidRDefault="005B7B5A" w:rsidP="005B7B5A">
      <w:pPr>
        <w:pStyle w:val="Paragrafoelenco"/>
        <w:spacing w:after="120" w:line="360" w:lineRule="auto"/>
        <w:ind w:left="794"/>
        <w:jc w:val="both"/>
        <w:rPr>
          <w:rFonts w:asciiTheme="majorHAnsi" w:hAnsiTheme="majorHAnsi"/>
        </w:rPr>
      </w:pPr>
      <w:r w:rsidRPr="005B7B5A">
        <w:rPr>
          <w:rFonts w:asciiTheme="majorHAnsi" w:hAnsiTheme="majorHAnsi"/>
        </w:rPr>
        <w:t xml:space="preserve">L’Ordine è amministrato dal Consiglio Direttivo formato da 7 Consiglieri, di cui 1 Presidente, 1 Consigliere Tesoriere e 1 Consigliere Segretario, la cui attività è disciplinata dalla normativa di riferimento. </w:t>
      </w:r>
    </w:p>
    <w:p w14:paraId="6B8BE30A" w14:textId="6E7C07CC" w:rsidR="00F5747A" w:rsidRPr="00645E62" w:rsidRDefault="005B7B5A" w:rsidP="005B7B5A">
      <w:pPr>
        <w:pStyle w:val="Paragrafoelenco"/>
        <w:spacing w:after="120" w:line="360" w:lineRule="auto"/>
        <w:ind w:left="794"/>
        <w:contextualSpacing w:val="0"/>
        <w:jc w:val="both"/>
        <w:rPr>
          <w:rFonts w:asciiTheme="majorHAnsi" w:hAnsiTheme="majorHAnsi"/>
        </w:rPr>
      </w:pPr>
      <w:r w:rsidRPr="005B7B5A">
        <w:rPr>
          <w:rFonts w:asciiTheme="majorHAnsi" w:hAnsiTheme="majorHAnsi"/>
        </w:rPr>
        <w:t xml:space="preserve">Per l’espletamento delle proprie attività l’Ordine si avvale di n. 1 impiegato che opera sotto la direzione e gestione del Consigliere Segretario. Per </w:t>
      </w:r>
      <w:proofErr w:type="gramStart"/>
      <w:r w:rsidRPr="005B7B5A">
        <w:rPr>
          <w:rFonts w:asciiTheme="majorHAnsi" w:hAnsiTheme="majorHAnsi"/>
        </w:rPr>
        <w:t>ulteriori</w:t>
      </w:r>
      <w:proofErr w:type="gramEnd"/>
      <w:r w:rsidRPr="005B7B5A">
        <w:rPr>
          <w:rFonts w:asciiTheme="majorHAnsi" w:hAnsiTheme="majorHAnsi"/>
        </w:rPr>
        <w:t xml:space="preserve"> attività che richiedono competenze specialistiche, l’Ordine si avvale di consulenti esterni il cui apporto al funzionamento viene deciso a seconda dei bisogni preventivati, del budget di spesa e della circostanza che tale attività̀ specifica non possa essere svolta internamente per mancanza di competenze.</w:t>
      </w:r>
      <w:r w:rsidR="00F5747A" w:rsidRPr="00645E62">
        <w:rPr>
          <w:rFonts w:asciiTheme="majorHAnsi" w:hAnsiTheme="majorHAnsi"/>
        </w:rPr>
        <w:t>.</w:t>
      </w:r>
    </w:p>
    <w:p w14:paraId="7091DB69" w14:textId="77777777" w:rsidR="00F5747A" w:rsidRPr="005B7B5A" w:rsidRDefault="00F5747A" w:rsidP="00F5747A">
      <w:pPr>
        <w:pStyle w:val="Paragrafoelenco"/>
        <w:spacing w:after="120" w:line="360" w:lineRule="auto"/>
        <w:ind w:left="794"/>
        <w:contextualSpacing w:val="0"/>
        <w:jc w:val="both"/>
        <w:rPr>
          <w:rFonts w:asciiTheme="majorHAnsi" w:hAnsiTheme="majorHAnsi"/>
          <w:highlight w:val="yellow"/>
        </w:rPr>
      </w:pPr>
      <w:r w:rsidRPr="005B7B5A">
        <w:rPr>
          <w:rFonts w:asciiTheme="majorHAnsi" w:hAnsiTheme="majorHAnsi"/>
          <w:highlight w:val="yellow"/>
        </w:rPr>
        <w:t>Si riporta di seguito l’organigramma dell’Ordine:</w:t>
      </w:r>
    </w:p>
    <w:p w14:paraId="03DBAED2" w14:textId="77777777" w:rsidR="005B7B5A" w:rsidRPr="005B7B5A" w:rsidRDefault="005B7B5A" w:rsidP="005B7B5A">
      <w:pPr>
        <w:pStyle w:val="Paragrafoelenco"/>
        <w:spacing w:after="120" w:line="360" w:lineRule="auto"/>
        <w:ind w:left="794"/>
        <w:jc w:val="both"/>
        <w:rPr>
          <w:rFonts w:asciiTheme="majorHAnsi" w:hAnsiTheme="majorHAnsi"/>
          <w:highlight w:val="yellow"/>
        </w:rPr>
      </w:pPr>
      <w:r w:rsidRPr="005B7B5A">
        <w:rPr>
          <w:rFonts w:asciiTheme="majorHAnsi" w:hAnsiTheme="majorHAnsi"/>
          <w:highlight w:val="yellow"/>
        </w:rPr>
        <w:t>Presidente: Angela Eugenia Losito</w:t>
      </w:r>
    </w:p>
    <w:p w14:paraId="1DCE6F41" w14:textId="77777777" w:rsidR="005B7B5A" w:rsidRPr="005B7B5A" w:rsidRDefault="005B7B5A" w:rsidP="005B7B5A">
      <w:pPr>
        <w:pStyle w:val="Paragrafoelenco"/>
        <w:spacing w:after="120" w:line="360" w:lineRule="auto"/>
        <w:ind w:left="794"/>
        <w:jc w:val="both"/>
        <w:rPr>
          <w:rFonts w:asciiTheme="majorHAnsi" w:hAnsiTheme="majorHAnsi"/>
          <w:highlight w:val="yellow"/>
        </w:rPr>
      </w:pPr>
      <w:r w:rsidRPr="005B7B5A">
        <w:rPr>
          <w:rFonts w:asciiTheme="majorHAnsi" w:hAnsiTheme="majorHAnsi"/>
          <w:highlight w:val="yellow"/>
        </w:rPr>
        <w:t>Segretaria: Maria Antonietta Rizzi</w:t>
      </w:r>
    </w:p>
    <w:p w14:paraId="138ED699" w14:textId="77777777" w:rsidR="005B7B5A" w:rsidRPr="005B7B5A" w:rsidRDefault="005B7B5A" w:rsidP="005B7B5A">
      <w:pPr>
        <w:pStyle w:val="Paragrafoelenco"/>
        <w:spacing w:after="120" w:line="360" w:lineRule="auto"/>
        <w:ind w:left="794"/>
        <w:jc w:val="both"/>
        <w:rPr>
          <w:rFonts w:asciiTheme="majorHAnsi" w:hAnsiTheme="majorHAnsi"/>
          <w:highlight w:val="yellow"/>
        </w:rPr>
      </w:pPr>
      <w:r w:rsidRPr="005B7B5A">
        <w:rPr>
          <w:rFonts w:asciiTheme="majorHAnsi" w:hAnsiTheme="majorHAnsi"/>
          <w:highlight w:val="yellow"/>
        </w:rPr>
        <w:t>Tesoriere: Nicola Catino</w:t>
      </w:r>
    </w:p>
    <w:p w14:paraId="69CB7815" w14:textId="78FD9C3F" w:rsidR="005B7B5A" w:rsidRPr="005B7B5A" w:rsidRDefault="005B7B5A" w:rsidP="005B7B5A">
      <w:pPr>
        <w:pStyle w:val="Paragrafoelenco"/>
        <w:spacing w:after="120" w:line="360" w:lineRule="auto"/>
        <w:ind w:left="794"/>
        <w:jc w:val="both"/>
        <w:rPr>
          <w:rFonts w:asciiTheme="majorHAnsi" w:hAnsiTheme="majorHAnsi"/>
          <w:highlight w:val="yellow"/>
        </w:rPr>
      </w:pPr>
      <w:r w:rsidRPr="005B7B5A">
        <w:rPr>
          <w:rFonts w:asciiTheme="majorHAnsi" w:hAnsiTheme="majorHAnsi"/>
          <w:highlight w:val="yellow"/>
        </w:rPr>
        <w:t xml:space="preserve">Consigliere: </w:t>
      </w:r>
      <w:r w:rsidR="00A76712" w:rsidRPr="00A76712">
        <w:rPr>
          <w:rFonts w:asciiTheme="majorHAnsi" w:hAnsiTheme="majorHAnsi"/>
        </w:rPr>
        <w:t>Francesco Giusto</w:t>
      </w:r>
    </w:p>
    <w:p w14:paraId="3DCAA8ED" w14:textId="2964C4FD" w:rsidR="005B7B5A" w:rsidRPr="005B7B5A" w:rsidRDefault="005B7B5A" w:rsidP="005B7B5A">
      <w:pPr>
        <w:pStyle w:val="Paragrafoelenco"/>
        <w:spacing w:after="120" w:line="360" w:lineRule="auto"/>
        <w:ind w:left="794"/>
        <w:jc w:val="both"/>
        <w:rPr>
          <w:rFonts w:asciiTheme="majorHAnsi" w:hAnsiTheme="majorHAnsi"/>
          <w:highlight w:val="yellow"/>
        </w:rPr>
      </w:pPr>
      <w:r w:rsidRPr="005B7B5A">
        <w:rPr>
          <w:rFonts w:asciiTheme="majorHAnsi" w:hAnsiTheme="majorHAnsi"/>
          <w:highlight w:val="yellow"/>
        </w:rPr>
        <w:t xml:space="preserve">Consigliere: </w:t>
      </w:r>
      <w:r w:rsidR="00A76712">
        <w:rPr>
          <w:rFonts w:asciiTheme="majorHAnsi" w:hAnsiTheme="majorHAnsi"/>
          <w:highlight w:val="yellow"/>
        </w:rPr>
        <w:t xml:space="preserve">Giovanni </w:t>
      </w:r>
      <w:proofErr w:type="spellStart"/>
      <w:r w:rsidR="00A76712">
        <w:rPr>
          <w:rFonts w:asciiTheme="majorHAnsi" w:hAnsiTheme="majorHAnsi"/>
          <w:highlight w:val="yellow"/>
        </w:rPr>
        <w:t>Piccinni</w:t>
      </w:r>
      <w:proofErr w:type="spellEnd"/>
    </w:p>
    <w:p w14:paraId="22BF6A23" w14:textId="5B58C162" w:rsidR="005B7B5A" w:rsidRPr="005B7B5A" w:rsidRDefault="005B7B5A" w:rsidP="005B7B5A">
      <w:pPr>
        <w:pStyle w:val="Paragrafoelenco"/>
        <w:spacing w:after="120" w:line="360" w:lineRule="auto"/>
        <w:ind w:left="794"/>
        <w:jc w:val="both"/>
        <w:rPr>
          <w:rFonts w:asciiTheme="majorHAnsi" w:hAnsiTheme="majorHAnsi"/>
          <w:highlight w:val="yellow"/>
        </w:rPr>
      </w:pPr>
      <w:r w:rsidRPr="005B7B5A">
        <w:rPr>
          <w:rFonts w:asciiTheme="majorHAnsi" w:hAnsiTheme="majorHAnsi"/>
          <w:highlight w:val="yellow"/>
        </w:rPr>
        <w:t>Consigliere: Michele  Mazzarisi</w:t>
      </w:r>
    </w:p>
    <w:p w14:paraId="2457729E" w14:textId="77777777" w:rsidR="005B7B5A" w:rsidRPr="005B7B5A" w:rsidRDefault="005B7B5A" w:rsidP="005B7B5A">
      <w:pPr>
        <w:pStyle w:val="Paragrafoelenco"/>
        <w:spacing w:after="120" w:line="360" w:lineRule="auto"/>
        <w:ind w:left="794"/>
        <w:jc w:val="both"/>
        <w:rPr>
          <w:rFonts w:asciiTheme="majorHAnsi" w:hAnsiTheme="majorHAnsi"/>
          <w:highlight w:val="yellow"/>
        </w:rPr>
      </w:pPr>
      <w:r w:rsidRPr="005B7B5A">
        <w:rPr>
          <w:rFonts w:asciiTheme="majorHAnsi" w:hAnsiTheme="majorHAnsi"/>
          <w:highlight w:val="yellow"/>
        </w:rPr>
        <w:t>Consigliere: Andrea Timberio</w:t>
      </w:r>
    </w:p>
    <w:p w14:paraId="49D4F030" w14:textId="10D04DFA" w:rsidR="005B7B5A" w:rsidRPr="005B7B5A" w:rsidRDefault="005B7B5A" w:rsidP="005B7B5A">
      <w:pPr>
        <w:pStyle w:val="Paragrafoelenco"/>
        <w:spacing w:after="120" w:line="360" w:lineRule="auto"/>
        <w:ind w:left="794"/>
        <w:jc w:val="both"/>
        <w:rPr>
          <w:rFonts w:asciiTheme="majorHAnsi" w:hAnsiTheme="majorHAnsi"/>
          <w:highlight w:val="yellow"/>
        </w:rPr>
      </w:pPr>
      <w:r w:rsidRPr="005B7B5A">
        <w:rPr>
          <w:rFonts w:asciiTheme="majorHAnsi" w:hAnsiTheme="majorHAnsi"/>
          <w:highlight w:val="yellow"/>
        </w:rPr>
        <w:t xml:space="preserve">Presidente Collegio Revisori: </w:t>
      </w:r>
      <w:r w:rsidR="00A76712">
        <w:rPr>
          <w:rFonts w:asciiTheme="majorHAnsi" w:hAnsiTheme="majorHAnsi"/>
          <w:highlight w:val="yellow"/>
        </w:rPr>
        <w:t>L</w:t>
      </w:r>
      <w:r w:rsidR="00BE041F">
        <w:rPr>
          <w:rFonts w:asciiTheme="majorHAnsi" w:hAnsiTheme="majorHAnsi"/>
          <w:highlight w:val="yellow"/>
        </w:rPr>
        <w:t>e</w:t>
      </w:r>
      <w:r w:rsidR="00A76712">
        <w:rPr>
          <w:rFonts w:asciiTheme="majorHAnsi" w:hAnsiTheme="majorHAnsi"/>
          <w:highlight w:val="yellow"/>
        </w:rPr>
        <w:t>onetti Matteo</w:t>
      </w:r>
    </w:p>
    <w:p w14:paraId="090F44A5" w14:textId="77777777" w:rsidR="005B7B5A" w:rsidRPr="005B7B5A" w:rsidRDefault="005B7B5A" w:rsidP="005B7B5A">
      <w:pPr>
        <w:pStyle w:val="Paragrafoelenco"/>
        <w:spacing w:after="120" w:line="360" w:lineRule="auto"/>
        <w:ind w:left="794"/>
        <w:jc w:val="both"/>
        <w:rPr>
          <w:rFonts w:asciiTheme="majorHAnsi" w:hAnsiTheme="majorHAnsi"/>
          <w:highlight w:val="yellow"/>
        </w:rPr>
      </w:pPr>
      <w:r w:rsidRPr="005B7B5A">
        <w:rPr>
          <w:rFonts w:asciiTheme="majorHAnsi" w:hAnsiTheme="majorHAnsi"/>
          <w:highlight w:val="yellow"/>
        </w:rPr>
        <w:t xml:space="preserve">Revisore: Salvatore </w:t>
      </w:r>
      <w:proofErr w:type="spellStart"/>
      <w:r w:rsidRPr="005B7B5A">
        <w:rPr>
          <w:rFonts w:asciiTheme="majorHAnsi" w:hAnsiTheme="majorHAnsi"/>
          <w:highlight w:val="yellow"/>
        </w:rPr>
        <w:t>Alicino</w:t>
      </w:r>
      <w:bookmarkStart w:id="30" w:name="_GoBack"/>
      <w:bookmarkEnd w:id="30"/>
      <w:proofErr w:type="spellEnd"/>
    </w:p>
    <w:p w14:paraId="29C9344D" w14:textId="77777777" w:rsidR="005B7B5A" w:rsidRPr="005B7B5A" w:rsidRDefault="005B7B5A" w:rsidP="005B7B5A">
      <w:pPr>
        <w:pStyle w:val="Paragrafoelenco"/>
        <w:spacing w:after="120" w:line="360" w:lineRule="auto"/>
        <w:ind w:left="794"/>
        <w:jc w:val="both"/>
        <w:rPr>
          <w:rFonts w:asciiTheme="majorHAnsi" w:hAnsiTheme="majorHAnsi"/>
          <w:highlight w:val="yellow"/>
        </w:rPr>
      </w:pPr>
      <w:r w:rsidRPr="005B7B5A">
        <w:rPr>
          <w:rFonts w:asciiTheme="majorHAnsi" w:hAnsiTheme="majorHAnsi"/>
          <w:highlight w:val="yellow"/>
        </w:rPr>
        <w:t>Revisore: Maria Tommasa Catano</w:t>
      </w:r>
    </w:p>
    <w:p w14:paraId="0F2DBE74" w14:textId="35910555" w:rsidR="00F5747A" w:rsidRPr="005B7B5A" w:rsidRDefault="005B7B5A" w:rsidP="005B7B5A">
      <w:pPr>
        <w:pStyle w:val="Paragrafoelenco"/>
        <w:spacing w:after="120" w:line="360" w:lineRule="auto"/>
        <w:ind w:left="794"/>
        <w:contextualSpacing w:val="0"/>
        <w:jc w:val="both"/>
        <w:rPr>
          <w:rFonts w:asciiTheme="majorHAnsi" w:hAnsiTheme="majorHAnsi"/>
        </w:rPr>
      </w:pPr>
      <w:r w:rsidRPr="005B7B5A">
        <w:rPr>
          <w:rFonts w:asciiTheme="majorHAnsi" w:hAnsiTheme="majorHAnsi"/>
          <w:highlight w:val="yellow"/>
        </w:rPr>
        <w:t>Personale dipendente: Maurizio Cappabianca</w:t>
      </w:r>
    </w:p>
    <w:p w14:paraId="5F2C64E3" w14:textId="77777777" w:rsidR="00F5747A" w:rsidRDefault="00F5747A" w:rsidP="00F5747A">
      <w:pPr>
        <w:pStyle w:val="Paragrafoelenco"/>
        <w:spacing w:after="120" w:line="360" w:lineRule="auto"/>
        <w:ind w:left="794"/>
        <w:contextualSpacing w:val="0"/>
        <w:jc w:val="both"/>
        <w:rPr>
          <w:rFonts w:asciiTheme="majorHAnsi" w:hAnsiTheme="majorHAnsi"/>
          <w:b/>
          <w:bCs/>
          <w:u w:val="single"/>
        </w:rPr>
      </w:pPr>
      <w:r w:rsidRPr="00606C05">
        <w:rPr>
          <w:rFonts w:asciiTheme="majorHAnsi" w:hAnsiTheme="majorHAnsi"/>
          <w:b/>
          <w:bCs/>
          <w:u w:val="single"/>
        </w:rPr>
        <w:t>La mappatura dei processi</w:t>
      </w:r>
    </w:p>
    <w:p w14:paraId="4527402A" w14:textId="77777777" w:rsidR="00F5747A" w:rsidRDefault="00F5747A" w:rsidP="00F5747A">
      <w:pPr>
        <w:pStyle w:val="Paragrafoelenco"/>
        <w:spacing w:after="120" w:line="360" w:lineRule="auto"/>
        <w:ind w:left="794"/>
        <w:contextualSpacing w:val="0"/>
        <w:jc w:val="both"/>
        <w:rPr>
          <w:rFonts w:asciiTheme="majorHAnsi" w:hAnsiTheme="majorHAnsi"/>
        </w:rPr>
      </w:pPr>
      <w:r w:rsidRPr="00606C05">
        <w:rPr>
          <w:rFonts w:asciiTheme="majorHAnsi" w:hAnsiTheme="majorHAnsi"/>
        </w:rPr>
        <w:t>L’aspetto centrale e più importante dell’analisi del contesto interno, oltre alla rilevazione dei dati generali relativi alla struttura e alla dimensione organizzativa, è la cosiddetta mappatura dei processi, consistente nella individuazione e analisi dei processi organizzativi.</w:t>
      </w:r>
    </w:p>
    <w:p w14:paraId="0DD57416" w14:textId="77777777" w:rsidR="00F5747A" w:rsidRDefault="00F5747A" w:rsidP="00F5747A">
      <w:pPr>
        <w:pStyle w:val="Paragrafoelenco"/>
        <w:spacing w:after="120" w:line="360" w:lineRule="auto"/>
        <w:ind w:left="794"/>
        <w:contextualSpacing w:val="0"/>
        <w:jc w:val="both"/>
        <w:rPr>
          <w:rFonts w:asciiTheme="majorHAnsi" w:hAnsiTheme="majorHAnsi"/>
        </w:rPr>
      </w:pPr>
      <w:r w:rsidRPr="00F04624">
        <w:rPr>
          <w:rFonts w:asciiTheme="majorHAnsi" w:hAnsiTheme="majorHAnsi"/>
        </w:rPr>
        <w:t>L’identificazione delle aree di rischio rappresenta la prima fase della gestione del rischio e ha ad oggetto l’individuazione dei processi decisionali e istruttori che conducono alle decisioni con l’obiettivo di individuare possibili rischi di corruzione per ciascun processo o fase di processo esistente.</w:t>
      </w:r>
    </w:p>
    <w:p w14:paraId="50D327E3" w14:textId="77777777" w:rsidR="00F5747A" w:rsidRPr="006B1CE2" w:rsidRDefault="00F5747A" w:rsidP="00F5747A">
      <w:pPr>
        <w:pStyle w:val="Paragrafoelenco"/>
        <w:spacing w:after="120" w:line="360" w:lineRule="auto"/>
        <w:ind w:left="794"/>
        <w:contextualSpacing w:val="0"/>
        <w:jc w:val="both"/>
        <w:rPr>
          <w:rFonts w:asciiTheme="majorHAnsi" w:hAnsiTheme="majorHAnsi"/>
        </w:rPr>
      </w:pPr>
      <w:r w:rsidRPr="006B1CE2">
        <w:rPr>
          <w:rFonts w:asciiTheme="majorHAnsi" w:hAnsiTheme="majorHAnsi"/>
        </w:rPr>
        <w:lastRenderedPageBreak/>
        <w:t xml:space="preserve">Fermo restando che, considerate le attività e la natura dell’Ordine, sono di difficile individuazione aree in cui sia presente un rischio effettivo di corruzione o </w:t>
      </w:r>
      <w:r w:rsidRPr="006B1CE2">
        <w:rPr>
          <w:rFonts w:asciiTheme="majorHAnsi" w:hAnsiTheme="majorHAnsi"/>
          <w:i/>
          <w:iCs/>
        </w:rPr>
        <w:t xml:space="preserve">mala </w:t>
      </w:r>
      <w:proofErr w:type="spellStart"/>
      <w:r w:rsidRPr="006B1CE2">
        <w:rPr>
          <w:rFonts w:asciiTheme="majorHAnsi" w:hAnsiTheme="majorHAnsi"/>
          <w:i/>
          <w:iCs/>
        </w:rPr>
        <w:t>gestio</w:t>
      </w:r>
      <w:proofErr w:type="spellEnd"/>
      <w:r w:rsidRPr="006B1CE2">
        <w:rPr>
          <w:rFonts w:asciiTheme="majorHAnsi" w:hAnsiTheme="majorHAnsi"/>
        </w:rPr>
        <w:t xml:space="preserve">, anche in considerazione dei regolamenti attuati, nella fase di </w:t>
      </w:r>
      <w:r>
        <w:rPr>
          <w:rFonts w:asciiTheme="majorHAnsi" w:hAnsiTheme="majorHAnsi"/>
        </w:rPr>
        <w:t>stesura</w:t>
      </w:r>
      <w:r w:rsidRPr="006B1CE2">
        <w:rPr>
          <w:rFonts w:asciiTheme="majorHAnsi" w:hAnsiTheme="majorHAnsi"/>
        </w:rPr>
        <w:t xml:space="preserve"> del PTPC</w:t>
      </w:r>
      <w:r>
        <w:rPr>
          <w:rFonts w:asciiTheme="majorHAnsi" w:hAnsiTheme="majorHAnsi"/>
        </w:rPr>
        <w:t>T 2020-2022</w:t>
      </w:r>
      <w:r w:rsidRPr="006B1CE2">
        <w:rPr>
          <w:rFonts w:asciiTheme="majorHAnsi" w:hAnsiTheme="majorHAnsi"/>
        </w:rPr>
        <w:t xml:space="preserve"> sono state nuovamente analizzate le possibili aree di rischio</w:t>
      </w:r>
      <w:r>
        <w:rPr>
          <w:rFonts w:asciiTheme="majorHAnsi" w:hAnsiTheme="majorHAnsi"/>
        </w:rPr>
        <w:t>, anche alla luce delle disposizioni contenute nel PNA 2019.</w:t>
      </w:r>
    </w:p>
    <w:p w14:paraId="4FAE1CA2" w14:textId="77777777" w:rsidR="00F5747A" w:rsidRDefault="00F5747A" w:rsidP="00F5747A">
      <w:pPr>
        <w:pStyle w:val="Paragrafoelenco"/>
        <w:spacing w:after="120" w:line="360" w:lineRule="auto"/>
        <w:ind w:left="794"/>
        <w:contextualSpacing w:val="0"/>
        <w:jc w:val="both"/>
        <w:rPr>
          <w:rFonts w:asciiTheme="majorHAnsi" w:hAnsiTheme="majorHAnsi"/>
        </w:rPr>
      </w:pPr>
      <w:r w:rsidRPr="006B1CE2">
        <w:rPr>
          <w:rFonts w:asciiTheme="majorHAnsi" w:hAnsiTheme="majorHAnsi"/>
        </w:rPr>
        <w:t>Come già sottolineato nei paragrafi precedenti, sono st</w:t>
      </w:r>
      <w:r>
        <w:rPr>
          <w:rFonts w:asciiTheme="majorHAnsi" w:hAnsiTheme="majorHAnsi"/>
        </w:rPr>
        <w:t>at</w:t>
      </w:r>
      <w:r w:rsidRPr="006B1CE2">
        <w:rPr>
          <w:rFonts w:asciiTheme="majorHAnsi" w:hAnsiTheme="majorHAnsi"/>
        </w:rPr>
        <w:t>e individuate le aree di rischio obbligatorie e, successivamente, quelle specifiche che riguardano l’operatività dell’Ordine.</w:t>
      </w:r>
    </w:p>
    <w:p w14:paraId="658D65A4" w14:textId="77777777" w:rsidR="00F5747A" w:rsidRPr="00DC4B11" w:rsidRDefault="00F5747A" w:rsidP="00F5747A">
      <w:pPr>
        <w:pStyle w:val="Paragrafoelenco"/>
        <w:spacing w:after="120" w:line="360" w:lineRule="auto"/>
        <w:ind w:left="794"/>
        <w:jc w:val="both"/>
        <w:rPr>
          <w:rFonts w:asciiTheme="majorHAnsi" w:hAnsiTheme="majorHAnsi"/>
        </w:rPr>
      </w:pPr>
      <w:r>
        <w:rPr>
          <w:rFonts w:asciiTheme="majorHAnsi" w:hAnsiTheme="majorHAnsi"/>
        </w:rPr>
        <w:t>A tal proposito</w:t>
      </w:r>
      <w:r w:rsidRPr="00DC4B11">
        <w:rPr>
          <w:rFonts w:asciiTheme="majorHAnsi" w:hAnsiTheme="majorHAnsi"/>
        </w:rPr>
        <w:t>,</w:t>
      </w:r>
      <w:r>
        <w:rPr>
          <w:rFonts w:asciiTheme="majorHAnsi" w:hAnsiTheme="majorHAnsi"/>
        </w:rPr>
        <w:t xml:space="preserve"> si rammenta che</w:t>
      </w:r>
      <w:r w:rsidRPr="00DC4B11">
        <w:rPr>
          <w:rFonts w:asciiTheme="majorHAnsi" w:hAnsiTheme="majorHAnsi"/>
        </w:rPr>
        <w:t xml:space="preserve"> l’ANAC ha individuato come aree di rischio tipiche degli Ordini le seguenti:</w:t>
      </w:r>
    </w:p>
    <w:p w14:paraId="7C8128E7" w14:textId="77777777" w:rsidR="00F5747A" w:rsidRPr="00DC4B11" w:rsidRDefault="00F5747A" w:rsidP="00905529">
      <w:pPr>
        <w:pStyle w:val="Paragrafoelenco"/>
        <w:numPr>
          <w:ilvl w:val="0"/>
          <w:numId w:val="14"/>
        </w:numPr>
        <w:spacing w:after="120" w:line="360" w:lineRule="auto"/>
        <w:ind w:left="1276" w:hanging="283"/>
        <w:jc w:val="both"/>
        <w:rPr>
          <w:rFonts w:asciiTheme="majorHAnsi" w:hAnsiTheme="majorHAnsi"/>
        </w:rPr>
      </w:pPr>
      <w:r w:rsidRPr="00DC4B11">
        <w:rPr>
          <w:rFonts w:asciiTheme="majorHAnsi" w:hAnsiTheme="majorHAnsi"/>
        </w:rPr>
        <w:t>formazione professionale continua;</w:t>
      </w:r>
    </w:p>
    <w:p w14:paraId="020B2E71" w14:textId="77777777" w:rsidR="00F5747A" w:rsidRPr="00DC4B11" w:rsidRDefault="00F5747A" w:rsidP="00905529">
      <w:pPr>
        <w:pStyle w:val="Paragrafoelenco"/>
        <w:numPr>
          <w:ilvl w:val="0"/>
          <w:numId w:val="14"/>
        </w:numPr>
        <w:spacing w:after="120" w:line="360" w:lineRule="auto"/>
        <w:ind w:left="1276" w:hanging="283"/>
        <w:jc w:val="both"/>
        <w:rPr>
          <w:rFonts w:asciiTheme="majorHAnsi" w:hAnsiTheme="majorHAnsi"/>
        </w:rPr>
      </w:pPr>
      <w:r w:rsidRPr="00DC4B11">
        <w:rPr>
          <w:rFonts w:asciiTheme="majorHAnsi" w:hAnsiTheme="majorHAnsi"/>
        </w:rPr>
        <w:t>rilascio di pareri di congruità (nell’eventualità dello svolgimento di tale attività da parte di ordini e collegi territoriali in seguito all’abrogazione delle tariffe professionali);</w:t>
      </w:r>
    </w:p>
    <w:p w14:paraId="020156BB" w14:textId="77777777" w:rsidR="00F5747A" w:rsidRPr="00DC4B11" w:rsidRDefault="00F5747A" w:rsidP="00905529">
      <w:pPr>
        <w:pStyle w:val="Paragrafoelenco"/>
        <w:numPr>
          <w:ilvl w:val="0"/>
          <w:numId w:val="14"/>
        </w:numPr>
        <w:spacing w:after="120" w:line="360" w:lineRule="auto"/>
        <w:ind w:left="1276" w:hanging="283"/>
        <w:jc w:val="both"/>
        <w:rPr>
          <w:rFonts w:asciiTheme="majorHAnsi" w:hAnsiTheme="majorHAnsi"/>
        </w:rPr>
      </w:pPr>
      <w:r w:rsidRPr="00DC4B11">
        <w:rPr>
          <w:rFonts w:asciiTheme="majorHAnsi" w:hAnsiTheme="majorHAnsi"/>
        </w:rPr>
        <w:t>indicazione di professionisti per l’affidamento di incarichi specifici.</w:t>
      </w:r>
    </w:p>
    <w:p w14:paraId="086907D3" w14:textId="77777777" w:rsidR="00F5747A" w:rsidRPr="006B1CE2" w:rsidRDefault="00F5747A" w:rsidP="00F5747A">
      <w:pPr>
        <w:pStyle w:val="Paragrafoelenco"/>
        <w:spacing w:after="120" w:line="360" w:lineRule="auto"/>
        <w:ind w:left="794"/>
        <w:contextualSpacing w:val="0"/>
        <w:jc w:val="both"/>
        <w:rPr>
          <w:rFonts w:asciiTheme="majorHAnsi" w:hAnsiTheme="majorHAnsi"/>
        </w:rPr>
      </w:pPr>
      <w:r w:rsidRPr="00DC4B11">
        <w:rPr>
          <w:rFonts w:asciiTheme="majorHAnsi" w:hAnsiTheme="majorHAnsi"/>
        </w:rPr>
        <w:t>Per ciascuna delle tre aree di rischio l’ANAC ha individuato, in via esemplificativa e non esaustiva, un elenco di processi a rischio, eventi corruttivi e misure di prevenzione.</w:t>
      </w:r>
    </w:p>
    <w:p w14:paraId="405DE37E" w14:textId="77777777" w:rsidR="00F5747A" w:rsidRPr="00EC0F72" w:rsidRDefault="00F5747A" w:rsidP="00F5747A">
      <w:pPr>
        <w:pStyle w:val="Paragrafoelenco"/>
        <w:spacing w:after="120" w:line="360" w:lineRule="auto"/>
        <w:ind w:left="794"/>
        <w:contextualSpacing w:val="0"/>
        <w:jc w:val="both"/>
        <w:rPr>
          <w:rFonts w:asciiTheme="majorHAnsi" w:hAnsiTheme="majorHAnsi"/>
        </w:rPr>
      </w:pPr>
      <w:r w:rsidRPr="006B1CE2">
        <w:rPr>
          <w:rFonts w:asciiTheme="majorHAnsi" w:hAnsiTheme="majorHAnsi"/>
        </w:rPr>
        <w:t xml:space="preserve">Mediante l’identificazione </w:t>
      </w:r>
      <w:r>
        <w:rPr>
          <w:rFonts w:asciiTheme="majorHAnsi" w:hAnsiTheme="majorHAnsi"/>
        </w:rPr>
        <w:t xml:space="preserve">delle aree </w:t>
      </w:r>
      <w:r w:rsidRPr="006B1CE2">
        <w:rPr>
          <w:rFonts w:asciiTheme="majorHAnsi" w:hAnsiTheme="majorHAnsi"/>
        </w:rPr>
        <w:t xml:space="preserve">sono emersi </w:t>
      </w:r>
      <w:r>
        <w:rPr>
          <w:rFonts w:asciiTheme="majorHAnsi" w:hAnsiTheme="majorHAnsi"/>
        </w:rPr>
        <w:t>i vari</w:t>
      </w:r>
      <w:r w:rsidRPr="006B1CE2">
        <w:rPr>
          <w:rFonts w:asciiTheme="majorHAnsi" w:hAnsiTheme="majorHAnsi"/>
        </w:rPr>
        <w:t xml:space="preserve"> processi in cui sono ipotizzabili rischi, </w:t>
      </w:r>
      <w:r>
        <w:rPr>
          <w:rFonts w:asciiTheme="majorHAnsi" w:hAnsiTheme="majorHAnsi"/>
        </w:rPr>
        <w:t>così come riportati nell’allegato 1 al presente PTPCT cui si fa integrale rinvio per il dettaglio.</w:t>
      </w:r>
    </w:p>
    <w:p w14:paraId="6CED33AE" w14:textId="77777777" w:rsidR="00F5747A" w:rsidRPr="00EC0F72" w:rsidRDefault="00F5747A" w:rsidP="00905529">
      <w:pPr>
        <w:pStyle w:val="Paragrafoelenco"/>
        <w:numPr>
          <w:ilvl w:val="0"/>
          <w:numId w:val="13"/>
        </w:numPr>
        <w:spacing w:after="0" w:line="360" w:lineRule="auto"/>
        <w:jc w:val="both"/>
        <w:rPr>
          <w:rFonts w:asciiTheme="majorHAnsi" w:hAnsiTheme="majorHAnsi"/>
          <w:b/>
          <w:bCs/>
        </w:rPr>
      </w:pPr>
      <w:r w:rsidRPr="00EC0F72">
        <w:rPr>
          <w:rFonts w:asciiTheme="majorHAnsi" w:hAnsiTheme="majorHAnsi"/>
          <w:b/>
          <w:bCs/>
        </w:rPr>
        <w:t>Valutazione del rischio</w:t>
      </w:r>
    </w:p>
    <w:p w14:paraId="62E478D8" w14:textId="77777777" w:rsidR="00F5747A" w:rsidRPr="00EC0F72" w:rsidRDefault="00F5747A" w:rsidP="00905529">
      <w:pPr>
        <w:pStyle w:val="Paragrafoelenco"/>
        <w:numPr>
          <w:ilvl w:val="1"/>
          <w:numId w:val="13"/>
        </w:numPr>
        <w:spacing w:after="0" w:line="360" w:lineRule="auto"/>
        <w:jc w:val="both"/>
        <w:rPr>
          <w:rFonts w:asciiTheme="majorHAnsi" w:hAnsiTheme="majorHAnsi"/>
          <w:b/>
          <w:bCs/>
        </w:rPr>
      </w:pPr>
      <w:r w:rsidRPr="00EC0F72">
        <w:rPr>
          <w:rFonts w:asciiTheme="majorHAnsi" w:hAnsiTheme="majorHAnsi"/>
          <w:b/>
          <w:bCs/>
        </w:rPr>
        <w:t>Identificazione del rischio</w:t>
      </w:r>
    </w:p>
    <w:p w14:paraId="71FCE031" w14:textId="77777777" w:rsidR="00F5747A" w:rsidRDefault="00F5747A" w:rsidP="00F5747A">
      <w:pPr>
        <w:pStyle w:val="Paragrafoelenco"/>
        <w:spacing w:after="120" w:line="360" w:lineRule="auto"/>
        <w:ind w:left="794"/>
        <w:contextualSpacing w:val="0"/>
        <w:jc w:val="both"/>
        <w:rPr>
          <w:rFonts w:asciiTheme="majorHAnsi" w:hAnsiTheme="majorHAnsi"/>
        </w:rPr>
      </w:pPr>
      <w:r w:rsidRPr="00DC4B11">
        <w:rPr>
          <w:rFonts w:asciiTheme="majorHAnsi" w:hAnsiTheme="majorHAnsi"/>
        </w:rPr>
        <w:t>Per</w:t>
      </w:r>
      <w:r>
        <w:rPr>
          <w:rFonts w:asciiTheme="majorHAnsi" w:hAnsiTheme="majorHAnsi"/>
        </w:rPr>
        <w:t xml:space="preserve"> l’</w:t>
      </w:r>
      <w:r w:rsidRPr="00EC0F72">
        <w:rPr>
          <w:rFonts w:asciiTheme="majorHAnsi" w:hAnsiTheme="majorHAnsi"/>
        </w:rPr>
        <w:t>identificazione del rischio, o meglio degli eventi rischiosi, ha l</w:t>
      </w:r>
      <w:r>
        <w:rPr>
          <w:rFonts w:asciiTheme="majorHAnsi" w:hAnsiTheme="majorHAnsi"/>
        </w:rPr>
        <w:t>’</w:t>
      </w:r>
      <w:r w:rsidRPr="00EC0F72">
        <w:rPr>
          <w:rFonts w:asciiTheme="majorHAnsi" w:hAnsiTheme="majorHAnsi"/>
        </w:rPr>
        <w:t>obiettivo di individuare</w:t>
      </w:r>
      <w:r>
        <w:rPr>
          <w:rFonts w:asciiTheme="majorHAnsi" w:hAnsiTheme="majorHAnsi"/>
        </w:rPr>
        <w:t xml:space="preserve"> </w:t>
      </w:r>
      <w:r w:rsidRPr="007A34E1">
        <w:rPr>
          <w:rFonts w:asciiTheme="majorHAnsi" w:hAnsiTheme="majorHAnsi"/>
        </w:rPr>
        <w:t>quei comportamenti o fatti che possono verificarsi in relazione ai processi di pertinenza</w:t>
      </w:r>
      <w:r>
        <w:rPr>
          <w:rFonts w:asciiTheme="majorHAnsi" w:hAnsiTheme="majorHAnsi"/>
        </w:rPr>
        <w:t xml:space="preserve"> </w:t>
      </w:r>
      <w:r w:rsidRPr="007A34E1">
        <w:rPr>
          <w:rFonts w:asciiTheme="majorHAnsi" w:hAnsiTheme="majorHAnsi"/>
        </w:rPr>
        <w:t>dell</w:t>
      </w:r>
      <w:r>
        <w:rPr>
          <w:rFonts w:asciiTheme="majorHAnsi" w:hAnsiTheme="majorHAnsi"/>
        </w:rPr>
        <w:t>’Ordine</w:t>
      </w:r>
      <w:r w:rsidRPr="007A34E1">
        <w:rPr>
          <w:rFonts w:asciiTheme="majorHAnsi" w:hAnsiTheme="majorHAnsi"/>
        </w:rPr>
        <w:t>, tramite cui si concretizza il fenomeno corruttivo.</w:t>
      </w:r>
    </w:p>
    <w:p w14:paraId="0D319CF5" w14:textId="77777777" w:rsidR="00F5747A" w:rsidRDefault="00F5747A" w:rsidP="00F5747A">
      <w:pPr>
        <w:pStyle w:val="Paragrafoelenco"/>
        <w:spacing w:after="120" w:line="360" w:lineRule="auto"/>
        <w:ind w:left="794"/>
        <w:contextualSpacing w:val="0"/>
        <w:jc w:val="both"/>
        <w:rPr>
          <w:rFonts w:asciiTheme="majorHAnsi" w:hAnsiTheme="majorHAnsi"/>
        </w:rPr>
      </w:pPr>
      <w:r>
        <w:rPr>
          <w:rFonts w:asciiTheme="majorHAnsi" w:hAnsiTheme="majorHAnsi"/>
        </w:rPr>
        <w:t>Si sottolinea, a tal proposito, che le ridotte dimensioni dell’Ordine, nonché le caratteristiche più volte evidenziate nel presente documento, non consentono un’analisi dettagliata. Altresì, dalle analisi condotte negli anni precedenti è sempre emerso, anche in virtù di quanto sopra, un livello basso di rischio e non si sono mai verificati eventi che potessero far ritenere innalzato tale livello.</w:t>
      </w:r>
    </w:p>
    <w:p w14:paraId="435F1EDF" w14:textId="77777777" w:rsidR="00F5747A" w:rsidRDefault="00F5747A" w:rsidP="00F5747A">
      <w:pPr>
        <w:pStyle w:val="Paragrafoelenco"/>
        <w:spacing w:after="120" w:line="360" w:lineRule="auto"/>
        <w:ind w:left="794"/>
        <w:contextualSpacing w:val="0"/>
        <w:jc w:val="both"/>
        <w:rPr>
          <w:rFonts w:asciiTheme="majorHAnsi" w:hAnsiTheme="majorHAnsi"/>
        </w:rPr>
      </w:pPr>
      <w:r>
        <w:rPr>
          <w:rFonts w:asciiTheme="majorHAnsi" w:hAnsiTheme="majorHAnsi"/>
        </w:rPr>
        <w:t xml:space="preserve">Tuttavia, il RPCT ha provveduto comunque ad </w:t>
      </w:r>
      <w:r w:rsidRPr="007A34E1">
        <w:rPr>
          <w:rFonts w:asciiTheme="majorHAnsi" w:hAnsiTheme="majorHAnsi"/>
        </w:rPr>
        <w:t>analizza</w:t>
      </w:r>
      <w:r>
        <w:rPr>
          <w:rFonts w:asciiTheme="majorHAnsi" w:hAnsiTheme="majorHAnsi"/>
        </w:rPr>
        <w:t>re</w:t>
      </w:r>
      <w:r w:rsidRPr="007A34E1">
        <w:rPr>
          <w:rFonts w:asciiTheme="majorHAnsi" w:hAnsiTheme="majorHAnsi"/>
        </w:rPr>
        <w:t xml:space="preserve"> </w:t>
      </w:r>
      <w:r>
        <w:rPr>
          <w:rFonts w:asciiTheme="majorHAnsi" w:hAnsiTheme="majorHAnsi"/>
        </w:rPr>
        <w:t>i</w:t>
      </w:r>
      <w:r w:rsidRPr="007A34E1">
        <w:rPr>
          <w:rFonts w:asciiTheme="majorHAnsi" w:hAnsiTheme="majorHAnsi"/>
        </w:rPr>
        <w:t>nizialmente</w:t>
      </w:r>
      <w:r>
        <w:rPr>
          <w:rFonts w:asciiTheme="majorHAnsi" w:hAnsiTheme="majorHAnsi"/>
        </w:rPr>
        <w:t xml:space="preserve"> </w:t>
      </w:r>
      <w:r w:rsidRPr="007A34E1">
        <w:rPr>
          <w:rFonts w:asciiTheme="majorHAnsi" w:hAnsiTheme="majorHAnsi"/>
        </w:rPr>
        <w:t>i processi che caratterizzano l’attività dell’Ordine</w:t>
      </w:r>
      <w:r>
        <w:rPr>
          <w:rFonts w:asciiTheme="majorHAnsi" w:hAnsiTheme="majorHAnsi"/>
        </w:rPr>
        <w:t xml:space="preserve"> (come sopra individuati)</w:t>
      </w:r>
      <w:r w:rsidRPr="007A34E1">
        <w:rPr>
          <w:rFonts w:asciiTheme="majorHAnsi" w:hAnsiTheme="majorHAnsi"/>
        </w:rPr>
        <w:t>, attraverso</w:t>
      </w:r>
      <w:r>
        <w:rPr>
          <w:rFonts w:asciiTheme="majorHAnsi" w:hAnsiTheme="majorHAnsi"/>
        </w:rPr>
        <w:t xml:space="preserve"> le interviste al personale,</w:t>
      </w:r>
      <w:r w:rsidRPr="007A34E1">
        <w:rPr>
          <w:rFonts w:asciiTheme="majorHAnsi" w:hAnsiTheme="majorHAnsi"/>
        </w:rPr>
        <w:t xml:space="preserve"> l'analisi della documentazione predisposta internamente costituita dai regolamenti organizzativi e gestionali, dalle delibere e da ogni altra documentazione utile. </w:t>
      </w:r>
    </w:p>
    <w:p w14:paraId="33302FDF" w14:textId="77777777" w:rsidR="00F5747A" w:rsidRDefault="00F5747A" w:rsidP="00F5747A">
      <w:pPr>
        <w:pStyle w:val="Paragrafoelenco"/>
        <w:spacing w:after="120" w:line="360" w:lineRule="auto"/>
        <w:ind w:left="794"/>
        <w:contextualSpacing w:val="0"/>
        <w:jc w:val="both"/>
        <w:rPr>
          <w:rFonts w:asciiTheme="majorHAnsi" w:hAnsiTheme="majorHAnsi"/>
        </w:rPr>
      </w:pPr>
      <w:r w:rsidRPr="003318D2">
        <w:rPr>
          <w:rFonts w:asciiTheme="majorHAnsi" w:hAnsiTheme="majorHAnsi"/>
        </w:rPr>
        <w:t>Lo svolgimento di questa attività ha consentito di individuare i rischi inerenti alle attività realizzate dall'Ordine, seppur di scarso rilievo</w:t>
      </w:r>
      <w:r>
        <w:rPr>
          <w:rFonts w:asciiTheme="majorHAnsi" w:hAnsiTheme="majorHAnsi"/>
        </w:rPr>
        <w:t>.</w:t>
      </w:r>
      <w:r w:rsidRPr="003318D2">
        <w:rPr>
          <w:rFonts w:asciiTheme="majorHAnsi" w:hAnsiTheme="majorHAnsi"/>
        </w:rPr>
        <w:t xml:space="preserve"> </w:t>
      </w:r>
      <w:r>
        <w:rPr>
          <w:rFonts w:asciiTheme="majorHAnsi" w:hAnsiTheme="majorHAnsi"/>
        </w:rPr>
        <w:t>Nell’Allegato 1 sono riportati i risultati dell’analisi, intendendosi per tali gli</w:t>
      </w:r>
      <w:r w:rsidRPr="00DC4B11">
        <w:rPr>
          <w:rFonts w:asciiTheme="majorHAnsi" w:hAnsiTheme="majorHAnsi"/>
        </w:rPr>
        <w:t xml:space="preserve"> </w:t>
      </w:r>
      <w:r>
        <w:rPr>
          <w:rFonts w:asciiTheme="majorHAnsi" w:hAnsiTheme="majorHAnsi"/>
        </w:rPr>
        <w:t xml:space="preserve">eventi rischiosi relativi ai processi esaminati. </w:t>
      </w:r>
    </w:p>
    <w:p w14:paraId="5AA95633" w14:textId="77777777" w:rsidR="00F5747A" w:rsidRPr="001F6630" w:rsidRDefault="00F5747A" w:rsidP="00905529">
      <w:pPr>
        <w:pStyle w:val="Paragrafoelenco"/>
        <w:numPr>
          <w:ilvl w:val="1"/>
          <w:numId w:val="13"/>
        </w:numPr>
        <w:spacing w:after="0" w:line="360" w:lineRule="auto"/>
        <w:jc w:val="both"/>
        <w:rPr>
          <w:rFonts w:asciiTheme="majorHAnsi" w:hAnsiTheme="majorHAnsi"/>
          <w:b/>
          <w:bCs/>
        </w:rPr>
      </w:pPr>
      <w:r w:rsidRPr="001F6630">
        <w:rPr>
          <w:rFonts w:asciiTheme="majorHAnsi" w:hAnsiTheme="majorHAnsi"/>
          <w:b/>
          <w:bCs/>
        </w:rPr>
        <w:t>Analisi del rischio</w:t>
      </w:r>
    </w:p>
    <w:p w14:paraId="2D5CDAB7" w14:textId="77777777" w:rsidR="00F5747A" w:rsidRDefault="00F5747A" w:rsidP="00F5747A">
      <w:pPr>
        <w:pStyle w:val="Paragrafoelenco"/>
        <w:spacing w:after="120" w:line="360" w:lineRule="auto"/>
        <w:ind w:left="794"/>
        <w:contextualSpacing w:val="0"/>
        <w:jc w:val="both"/>
        <w:rPr>
          <w:rFonts w:asciiTheme="majorHAnsi" w:hAnsiTheme="majorHAnsi"/>
        </w:rPr>
      </w:pPr>
      <w:r w:rsidRPr="00161D37">
        <w:rPr>
          <w:rFonts w:asciiTheme="majorHAnsi" w:hAnsiTheme="majorHAnsi"/>
        </w:rPr>
        <w:lastRenderedPageBreak/>
        <w:t>Individuate le aree e i processi, si è proceduto all’analisi e alla valutazione dei rischi</w:t>
      </w:r>
      <w:r>
        <w:rPr>
          <w:rFonts w:asciiTheme="majorHAnsi" w:hAnsiTheme="majorHAnsi"/>
        </w:rPr>
        <w:t xml:space="preserve">. </w:t>
      </w:r>
      <w:r w:rsidRPr="003318D2">
        <w:rPr>
          <w:rFonts w:asciiTheme="majorHAnsi" w:hAnsiTheme="majorHAnsi"/>
        </w:rPr>
        <w:t>Tale attività è stata condotta allo scopo di far emergere le aree dell’Ordine maggiormente esposte al rischio di corruzione e malfunzionamenti da monitorare e presidiare mediante l’implementazione di nuove misure di trattamento del rischio oltre a quelle già poste in essere</w:t>
      </w:r>
      <w:r>
        <w:rPr>
          <w:rFonts w:asciiTheme="majorHAnsi" w:hAnsiTheme="majorHAnsi"/>
        </w:rPr>
        <w:t>.</w:t>
      </w:r>
    </w:p>
    <w:p w14:paraId="5E3F5F71" w14:textId="77777777" w:rsidR="00F5747A" w:rsidRDefault="00F5747A" w:rsidP="00F5747A">
      <w:pPr>
        <w:pStyle w:val="Paragrafoelenco"/>
        <w:spacing w:after="120" w:line="360" w:lineRule="auto"/>
        <w:ind w:left="794"/>
        <w:contextualSpacing w:val="0"/>
        <w:jc w:val="both"/>
        <w:rPr>
          <w:rFonts w:asciiTheme="majorHAnsi" w:hAnsiTheme="majorHAnsi"/>
        </w:rPr>
      </w:pPr>
      <w:r>
        <w:rPr>
          <w:rFonts w:asciiTheme="majorHAnsi" w:hAnsiTheme="majorHAnsi"/>
        </w:rPr>
        <w:t>A tal proposito, si sottolinea come l’ANAC, nel PNA 2019, abbia formalmente reso inapplicabile la precedente metodologia di analisi individuata dalla stessa Autorità nell’allegato 5 al PNA 2013,</w:t>
      </w:r>
      <w:r w:rsidRPr="00161D37">
        <w:rPr>
          <w:rFonts w:asciiTheme="majorHAnsi" w:hAnsiTheme="majorHAnsi"/>
        </w:rPr>
        <w:t xml:space="preserve"> metodologia </w:t>
      </w:r>
      <w:r>
        <w:rPr>
          <w:rFonts w:asciiTheme="majorHAnsi" w:hAnsiTheme="majorHAnsi"/>
        </w:rPr>
        <w:t>utilizzata dall’Ordine in tutti i precedenti Piani.</w:t>
      </w:r>
    </w:p>
    <w:p w14:paraId="403D5E66" w14:textId="77777777" w:rsidR="00F5747A" w:rsidRDefault="00F5747A" w:rsidP="00F5747A">
      <w:pPr>
        <w:pStyle w:val="Paragrafoelenco"/>
        <w:spacing w:after="120" w:line="360" w:lineRule="auto"/>
        <w:ind w:left="794"/>
        <w:contextualSpacing w:val="0"/>
        <w:jc w:val="both"/>
        <w:rPr>
          <w:rFonts w:asciiTheme="majorHAnsi" w:hAnsiTheme="majorHAnsi"/>
        </w:rPr>
      </w:pPr>
      <w:r>
        <w:rPr>
          <w:rFonts w:asciiTheme="majorHAnsi" w:hAnsiTheme="majorHAnsi"/>
        </w:rPr>
        <w:t>In particolare, l’ANAC nell’ultimo provvedimento ha suggerito di sostituire il precedente approccio di tipo quantitativo con uno più efficacia e, tuttavia, complesso di tipo qualitativo, concedendo ai destinatari della norma la possibilità di applicare tale nuovo approccio in via graduale entro e non oltre l’adozione del PTPCT 2021-2023.</w:t>
      </w:r>
    </w:p>
    <w:p w14:paraId="0D5B3B8F" w14:textId="77777777" w:rsidR="00F5747A" w:rsidRDefault="00F5747A" w:rsidP="00F5747A">
      <w:pPr>
        <w:pStyle w:val="Paragrafoelenco"/>
        <w:spacing w:after="120" w:line="360" w:lineRule="auto"/>
        <w:ind w:left="794"/>
        <w:contextualSpacing w:val="0"/>
        <w:jc w:val="both"/>
        <w:rPr>
          <w:rFonts w:asciiTheme="majorHAnsi" w:hAnsiTheme="majorHAnsi"/>
        </w:rPr>
      </w:pPr>
      <w:r>
        <w:rPr>
          <w:rFonts w:asciiTheme="majorHAnsi" w:hAnsiTheme="majorHAnsi"/>
        </w:rPr>
        <w:t>Tale cambio di approccio, pertanto, per le ragioni più volte suesposte, ha reso complesse le operazioni al RPCT dell’Ordine.</w:t>
      </w:r>
    </w:p>
    <w:p w14:paraId="0008A1E3" w14:textId="77777777" w:rsidR="00F5747A" w:rsidRDefault="00F5747A" w:rsidP="00F5747A">
      <w:pPr>
        <w:pStyle w:val="Paragrafoelenco"/>
        <w:spacing w:after="120" w:line="360" w:lineRule="auto"/>
        <w:ind w:left="794"/>
        <w:contextualSpacing w:val="0"/>
        <w:jc w:val="both"/>
        <w:rPr>
          <w:rFonts w:asciiTheme="majorHAnsi" w:hAnsiTheme="majorHAnsi"/>
        </w:rPr>
      </w:pPr>
      <w:r>
        <w:rPr>
          <w:rFonts w:asciiTheme="majorHAnsi" w:hAnsiTheme="majorHAnsi"/>
        </w:rPr>
        <w:t>Nello schema che segue si riassumono le azioni poste in essere per l’analisi del rischio, così come indicate dall’ANAC:</w:t>
      </w:r>
    </w:p>
    <w:p w14:paraId="66373922" w14:textId="77777777" w:rsidR="00F5747A" w:rsidRDefault="00F5747A" w:rsidP="00F5747A">
      <w:pPr>
        <w:pStyle w:val="Paragrafoelenco"/>
        <w:spacing w:after="120" w:line="360" w:lineRule="auto"/>
        <w:ind w:left="794"/>
        <w:contextualSpacing w:val="0"/>
        <w:jc w:val="both"/>
        <w:rPr>
          <w:rFonts w:asciiTheme="majorHAnsi" w:hAnsiTheme="majorHAnsi"/>
        </w:rPr>
      </w:pPr>
      <w:r>
        <w:rPr>
          <w:rFonts w:asciiTheme="majorHAnsi" w:hAnsiTheme="majorHAnsi"/>
          <w:noProof/>
          <w:lang w:eastAsia="it-IT"/>
        </w:rPr>
        <w:drawing>
          <wp:inline distT="0" distB="0" distL="0" distR="0" wp14:anchorId="7EF93F6F" wp14:editId="3B03848E">
            <wp:extent cx="5522614" cy="930212"/>
            <wp:effectExtent l="0" t="0" r="1905" b="0"/>
            <wp:docPr id="4" name="Immagine 4" descr="Immagine che contiene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20-01-16 alle 20.16.50.png"/>
                    <pic:cNvPicPr/>
                  </pic:nvPicPr>
                  <pic:blipFill>
                    <a:blip r:embed="rId13"/>
                    <a:stretch>
                      <a:fillRect/>
                    </a:stretch>
                  </pic:blipFill>
                  <pic:spPr>
                    <a:xfrm>
                      <a:off x="0" y="0"/>
                      <a:ext cx="5554218" cy="935535"/>
                    </a:xfrm>
                    <a:prstGeom prst="rect">
                      <a:avLst/>
                    </a:prstGeom>
                  </pic:spPr>
                </pic:pic>
              </a:graphicData>
            </a:graphic>
          </wp:inline>
        </w:drawing>
      </w:r>
    </w:p>
    <w:p w14:paraId="6F97CBFB" w14:textId="77777777" w:rsidR="00F5747A" w:rsidRDefault="00F5747A" w:rsidP="00F5747A">
      <w:pPr>
        <w:pStyle w:val="Paragrafoelenco"/>
        <w:spacing w:after="120" w:line="360" w:lineRule="auto"/>
        <w:ind w:left="794"/>
        <w:contextualSpacing w:val="0"/>
        <w:jc w:val="both"/>
        <w:rPr>
          <w:rFonts w:asciiTheme="majorHAnsi" w:hAnsiTheme="majorHAnsi"/>
        </w:rPr>
      </w:pPr>
      <w:r>
        <w:rPr>
          <w:rFonts w:asciiTheme="majorHAnsi" w:hAnsiTheme="majorHAnsi"/>
        </w:rPr>
        <w:t>Il RPCT, adottato il criterio di scelta in conformità al suggerimento fornito dall’Autorità, ha utilizzato quali criteri di valutazione per la stima del livello di rischio, ove applicabili, i c.d.</w:t>
      </w:r>
      <w:r w:rsidRPr="007156A1">
        <w:rPr>
          <w:rFonts w:asciiTheme="majorHAnsi" w:hAnsiTheme="majorHAnsi"/>
          <w:i/>
          <w:iCs/>
        </w:rPr>
        <w:t xml:space="preserve"> </w:t>
      </w:r>
      <w:proofErr w:type="spellStart"/>
      <w:r w:rsidRPr="007156A1">
        <w:rPr>
          <w:rFonts w:asciiTheme="majorHAnsi" w:hAnsiTheme="majorHAnsi"/>
          <w:i/>
          <w:iCs/>
        </w:rPr>
        <w:t>key</w:t>
      </w:r>
      <w:proofErr w:type="spellEnd"/>
      <w:r w:rsidRPr="007156A1">
        <w:rPr>
          <w:rFonts w:asciiTheme="majorHAnsi" w:hAnsiTheme="majorHAnsi"/>
          <w:i/>
          <w:iCs/>
        </w:rPr>
        <w:t xml:space="preserve"> </w:t>
      </w:r>
      <w:proofErr w:type="spellStart"/>
      <w:r w:rsidRPr="007156A1">
        <w:rPr>
          <w:rFonts w:asciiTheme="majorHAnsi" w:hAnsiTheme="majorHAnsi"/>
          <w:i/>
          <w:iCs/>
        </w:rPr>
        <w:t>risk</w:t>
      </w:r>
      <w:proofErr w:type="spellEnd"/>
      <w:r w:rsidRPr="007156A1">
        <w:rPr>
          <w:rFonts w:asciiTheme="majorHAnsi" w:hAnsiTheme="majorHAnsi"/>
          <w:i/>
          <w:iCs/>
        </w:rPr>
        <w:t xml:space="preserve"> </w:t>
      </w:r>
      <w:proofErr w:type="spellStart"/>
      <w:r w:rsidRPr="007156A1">
        <w:rPr>
          <w:rFonts w:asciiTheme="majorHAnsi" w:hAnsiTheme="majorHAnsi"/>
          <w:i/>
          <w:iCs/>
        </w:rPr>
        <w:t>indicator</w:t>
      </w:r>
      <w:proofErr w:type="spellEnd"/>
      <w:r>
        <w:rPr>
          <w:rFonts w:asciiTheme="majorHAnsi" w:hAnsiTheme="majorHAnsi"/>
          <w:i/>
          <w:iCs/>
        </w:rPr>
        <w:t xml:space="preserve"> </w:t>
      </w:r>
      <w:r>
        <w:rPr>
          <w:rFonts w:asciiTheme="majorHAnsi" w:hAnsiTheme="majorHAnsi"/>
        </w:rPr>
        <w:t>indicati da ANAC di seguito riportati:</w:t>
      </w:r>
    </w:p>
    <w:p w14:paraId="2D79429D" w14:textId="77777777" w:rsidR="00F5747A" w:rsidRDefault="00F5747A" w:rsidP="00905529">
      <w:pPr>
        <w:pStyle w:val="Paragrafoelenco"/>
        <w:numPr>
          <w:ilvl w:val="0"/>
          <w:numId w:val="15"/>
        </w:numPr>
        <w:spacing w:after="120" w:line="360" w:lineRule="auto"/>
        <w:ind w:left="1134" w:hanging="283"/>
        <w:jc w:val="both"/>
        <w:rPr>
          <w:rFonts w:asciiTheme="majorHAnsi" w:hAnsiTheme="majorHAnsi"/>
        </w:rPr>
      </w:pPr>
      <w:r w:rsidRPr="003615D2">
        <w:rPr>
          <w:rFonts w:asciiTheme="majorHAnsi" w:hAnsiTheme="majorHAnsi"/>
          <w:b/>
          <w:bCs/>
        </w:rPr>
        <w:t>livello di interesse “esterno”</w:t>
      </w:r>
      <w:r w:rsidRPr="009A117F">
        <w:rPr>
          <w:rFonts w:asciiTheme="majorHAnsi" w:hAnsiTheme="majorHAnsi"/>
        </w:rPr>
        <w:t>: la presenza di interessi, anche economici, rilevanti e di benefici</w:t>
      </w:r>
      <w:r>
        <w:rPr>
          <w:rFonts w:asciiTheme="majorHAnsi" w:hAnsiTheme="majorHAnsi"/>
        </w:rPr>
        <w:t xml:space="preserve"> </w:t>
      </w:r>
      <w:r w:rsidRPr="009A117F">
        <w:rPr>
          <w:rFonts w:asciiTheme="majorHAnsi" w:hAnsiTheme="majorHAnsi"/>
        </w:rPr>
        <w:t>per i</w:t>
      </w:r>
      <w:r>
        <w:rPr>
          <w:rFonts w:asciiTheme="majorHAnsi" w:hAnsiTheme="majorHAnsi"/>
        </w:rPr>
        <w:t xml:space="preserve"> </w:t>
      </w:r>
      <w:r w:rsidRPr="009A117F">
        <w:rPr>
          <w:rFonts w:asciiTheme="majorHAnsi" w:hAnsiTheme="majorHAnsi"/>
        </w:rPr>
        <w:t>destinatari del processo determina un incremento del rischio;</w:t>
      </w:r>
    </w:p>
    <w:p w14:paraId="1FFD4034" w14:textId="77777777" w:rsidR="00F5747A" w:rsidRPr="009A117F" w:rsidRDefault="00F5747A" w:rsidP="00905529">
      <w:pPr>
        <w:pStyle w:val="Paragrafoelenco"/>
        <w:numPr>
          <w:ilvl w:val="0"/>
          <w:numId w:val="15"/>
        </w:numPr>
        <w:spacing w:after="120" w:line="360" w:lineRule="auto"/>
        <w:ind w:left="1134" w:hanging="283"/>
        <w:jc w:val="both"/>
        <w:rPr>
          <w:rFonts w:asciiTheme="majorHAnsi" w:hAnsiTheme="majorHAnsi"/>
        </w:rPr>
      </w:pPr>
      <w:r w:rsidRPr="003615D2">
        <w:rPr>
          <w:rFonts w:asciiTheme="majorHAnsi" w:hAnsiTheme="majorHAnsi"/>
          <w:b/>
          <w:bCs/>
        </w:rPr>
        <w:t>grado di discrezionalità del decisore interno alla PA</w:t>
      </w:r>
      <w:r w:rsidRPr="009A117F">
        <w:rPr>
          <w:rFonts w:asciiTheme="majorHAnsi" w:hAnsiTheme="majorHAnsi"/>
        </w:rPr>
        <w:t>: la presenza di un processo decisionale altamente</w:t>
      </w:r>
      <w:r>
        <w:rPr>
          <w:rFonts w:asciiTheme="majorHAnsi" w:hAnsiTheme="majorHAnsi"/>
        </w:rPr>
        <w:t xml:space="preserve"> </w:t>
      </w:r>
      <w:r w:rsidRPr="009A117F">
        <w:rPr>
          <w:rFonts w:asciiTheme="majorHAnsi" w:hAnsiTheme="majorHAnsi"/>
        </w:rPr>
        <w:t>discrezionale determina un incremento del rischio rispetto ad un processo decisionale altamente</w:t>
      </w:r>
      <w:r>
        <w:rPr>
          <w:rFonts w:asciiTheme="majorHAnsi" w:hAnsiTheme="majorHAnsi"/>
        </w:rPr>
        <w:t xml:space="preserve"> </w:t>
      </w:r>
      <w:r w:rsidRPr="009A117F">
        <w:rPr>
          <w:rFonts w:asciiTheme="majorHAnsi" w:hAnsiTheme="majorHAnsi"/>
        </w:rPr>
        <w:t>vincolato;</w:t>
      </w:r>
    </w:p>
    <w:p w14:paraId="5194C316" w14:textId="77777777" w:rsidR="00F5747A" w:rsidRPr="009A117F" w:rsidRDefault="00F5747A" w:rsidP="00905529">
      <w:pPr>
        <w:pStyle w:val="Paragrafoelenco"/>
        <w:numPr>
          <w:ilvl w:val="0"/>
          <w:numId w:val="15"/>
        </w:numPr>
        <w:spacing w:after="120" w:line="360" w:lineRule="auto"/>
        <w:ind w:left="1134" w:hanging="283"/>
        <w:jc w:val="both"/>
        <w:rPr>
          <w:rFonts w:asciiTheme="majorHAnsi" w:hAnsiTheme="majorHAnsi"/>
        </w:rPr>
      </w:pPr>
      <w:r w:rsidRPr="003615D2">
        <w:rPr>
          <w:rFonts w:asciiTheme="majorHAnsi" w:hAnsiTheme="majorHAnsi"/>
          <w:b/>
          <w:bCs/>
        </w:rPr>
        <w:t>manifestazione di eventi corruttivi in passato nel processo/attività esaminata</w:t>
      </w:r>
      <w:r>
        <w:rPr>
          <w:rFonts w:asciiTheme="majorHAnsi" w:hAnsiTheme="majorHAnsi"/>
        </w:rPr>
        <w:t xml:space="preserve">: se l’attività è stata già oggetto di eventi corruttivi in passato nell’amministrazione o nelle altre realtà simili, </w:t>
      </w:r>
      <w:r w:rsidRPr="009A117F">
        <w:rPr>
          <w:rFonts w:asciiTheme="majorHAnsi" w:hAnsiTheme="majorHAnsi"/>
        </w:rPr>
        <w:t>il rischio aumenta</w:t>
      </w:r>
      <w:r>
        <w:rPr>
          <w:rFonts w:asciiTheme="majorHAnsi" w:hAnsiTheme="majorHAnsi"/>
        </w:rPr>
        <w:t xml:space="preserve"> </w:t>
      </w:r>
      <w:r w:rsidRPr="009A117F">
        <w:rPr>
          <w:rFonts w:asciiTheme="majorHAnsi" w:hAnsiTheme="majorHAnsi"/>
        </w:rPr>
        <w:t>poiché quella attività ha delle caratteristiche che rendono attuabili gli eventi corruttivi;</w:t>
      </w:r>
    </w:p>
    <w:p w14:paraId="530D05AC" w14:textId="77777777" w:rsidR="00F5747A" w:rsidRPr="009A117F" w:rsidRDefault="00F5747A" w:rsidP="00905529">
      <w:pPr>
        <w:pStyle w:val="Paragrafoelenco"/>
        <w:numPr>
          <w:ilvl w:val="0"/>
          <w:numId w:val="15"/>
        </w:numPr>
        <w:spacing w:after="120" w:line="360" w:lineRule="auto"/>
        <w:ind w:left="1134" w:hanging="283"/>
        <w:jc w:val="both"/>
        <w:rPr>
          <w:rFonts w:asciiTheme="majorHAnsi" w:hAnsiTheme="majorHAnsi"/>
        </w:rPr>
      </w:pPr>
      <w:r w:rsidRPr="003615D2">
        <w:rPr>
          <w:rFonts w:asciiTheme="majorHAnsi" w:hAnsiTheme="majorHAnsi"/>
          <w:b/>
          <w:bCs/>
        </w:rPr>
        <w:t>opacità del processo decisionale</w:t>
      </w:r>
      <w:r>
        <w:rPr>
          <w:rFonts w:asciiTheme="majorHAnsi" w:hAnsiTheme="majorHAnsi"/>
        </w:rPr>
        <w:t>:</w:t>
      </w:r>
      <w:r w:rsidRPr="009A117F">
        <w:rPr>
          <w:rFonts w:asciiTheme="majorHAnsi" w:hAnsiTheme="majorHAnsi"/>
        </w:rPr>
        <w:t xml:space="preserve"> </w:t>
      </w:r>
      <w:r>
        <w:rPr>
          <w:rFonts w:asciiTheme="majorHAnsi" w:hAnsiTheme="majorHAnsi"/>
        </w:rPr>
        <w:t xml:space="preserve">l’adozione di strumenti di trasparenza sostanziale, e non solo </w:t>
      </w:r>
      <w:r w:rsidRPr="009A117F">
        <w:rPr>
          <w:rFonts w:asciiTheme="majorHAnsi" w:hAnsiTheme="majorHAnsi"/>
        </w:rPr>
        <w:t>formale, riduce il rischio;</w:t>
      </w:r>
    </w:p>
    <w:p w14:paraId="359F79CB" w14:textId="77777777" w:rsidR="00F5747A" w:rsidRPr="009A117F" w:rsidRDefault="00F5747A" w:rsidP="00905529">
      <w:pPr>
        <w:pStyle w:val="Paragrafoelenco"/>
        <w:numPr>
          <w:ilvl w:val="0"/>
          <w:numId w:val="15"/>
        </w:numPr>
        <w:spacing w:after="120" w:line="360" w:lineRule="auto"/>
        <w:ind w:left="1134" w:hanging="283"/>
        <w:jc w:val="both"/>
        <w:rPr>
          <w:rFonts w:asciiTheme="majorHAnsi" w:hAnsiTheme="majorHAnsi"/>
        </w:rPr>
      </w:pPr>
      <w:r w:rsidRPr="003615D2">
        <w:rPr>
          <w:rFonts w:asciiTheme="majorHAnsi" w:hAnsiTheme="majorHAnsi"/>
          <w:b/>
          <w:bCs/>
        </w:rPr>
        <w:lastRenderedPageBreak/>
        <w:t>livello di collaborazione del responsabile del processo o dell’attività nella costruzione, aggiornamento e monitoraggio del piano</w:t>
      </w:r>
      <w:r w:rsidRPr="009A117F">
        <w:rPr>
          <w:rFonts w:asciiTheme="majorHAnsi" w:hAnsiTheme="majorHAnsi"/>
        </w:rPr>
        <w:t>: la scarsa collaborazione può segnalare un deficit di attenzione al tema della</w:t>
      </w:r>
      <w:r>
        <w:rPr>
          <w:rFonts w:asciiTheme="majorHAnsi" w:hAnsiTheme="majorHAnsi"/>
        </w:rPr>
        <w:t xml:space="preserve"> </w:t>
      </w:r>
      <w:r w:rsidRPr="009A117F">
        <w:rPr>
          <w:rFonts w:asciiTheme="majorHAnsi" w:hAnsiTheme="majorHAnsi"/>
        </w:rPr>
        <w:t>prevenzione della corruzione o comunque risultare in una opacità sul reale grado di rischiosità;</w:t>
      </w:r>
    </w:p>
    <w:p w14:paraId="42102036" w14:textId="77777777" w:rsidR="00F5747A" w:rsidRPr="00E02AA4" w:rsidRDefault="00F5747A" w:rsidP="00905529">
      <w:pPr>
        <w:pStyle w:val="Paragrafoelenco"/>
        <w:numPr>
          <w:ilvl w:val="0"/>
          <w:numId w:val="15"/>
        </w:numPr>
        <w:spacing w:after="120" w:line="360" w:lineRule="auto"/>
        <w:ind w:left="1135" w:hanging="284"/>
        <w:contextualSpacing w:val="0"/>
        <w:jc w:val="both"/>
        <w:rPr>
          <w:rFonts w:asciiTheme="majorHAnsi" w:hAnsiTheme="majorHAnsi"/>
        </w:rPr>
      </w:pPr>
      <w:r w:rsidRPr="003615D2">
        <w:rPr>
          <w:rFonts w:asciiTheme="majorHAnsi" w:hAnsiTheme="majorHAnsi"/>
          <w:b/>
          <w:bCs/>
        </w:rPr>
        <w:t>grado di attuazione delle misure di trattamento</w:t>
      </w:r>
      <w:r>
        <w:rPr>
          <w:rFonts w:asciiTheme="majorHAnsi" w:hAnsiTheme="majorHAnsi"/>
        </w:rPr>
        <w:t>:</w:t>
      </w:r>
      <w:r w:rsidRPr="009A117F">
        <w:rPr>
          <w:rFonts w:asciiTheme="majorHAnsi" w:hAnsiTheme="majorHAnsi"/>
        </w:rPr>
        <w:t xml:space="preserve"> </w:t>
      </w:r>
      <w:r>
        <w:rPr>
          <w:rFonts w:asciiTheme="majorHAnsi" w:hAnsiTheme="majorHAnsi"/>
        </w:rPr>
        <w:t xml:space="preserve">l’attuazione di misure di trattamento si associa ad una </w:t>
      </w:r>
      <w:r w:rsidRPr="00E02AA4">
        <w:rPr>
          <w:rFonts w:asciiTheme="majorHAnsi" w:hAnsiTheme="majorHAnsi"/>
        </w:rPr>
        <w:t>minore possibilità di accadimento di fatti corruttivi.</w:t>
      </w:r>
    </w:p>
    <w:p w14:paraId="7FB08BAF" w14:textId="77777777" w:rsidR="00F5747A" w:rsidRDefault="00F5747A" w:rsidP="00F5747A">
      <w:pPr>
        <w:pStyle w:val="Paragrafoelenco"/>
        <w:spacing w:after="120" w:line="360" w:lineRule="auto"/>
        <w:ind w:left="794"/>
        <w:contextualSpacing w:val="0"/>
        <w:jc w:val="both"/>
        <w:rPr>
          <w:rFonts w:asciiTheme="majorHAnsi" w:hAnsiTheme="majorHAnsi"/>
        </w:rPr>
      </w:pPr>
      <w:r>
        <w:rPr>
          <w:rFonts w:asciiTheme="majorHAnsi" w:hAnsiTheme="majorHAnsi"/>
        </w:rPr>
        <w:t xml:space="preserve">In virtù del ridotto numero di personale in forza all’Ordine, la rilevazione dei dati e delle informazioni è stata effettuata in assenza di dati oggettiva per la stima, stante la totale mancanza di precedenti giudiziari e/o procedimenti disciplinari a carico dei dipendenti dell’Ordine, di segnalazioni pervenute (comprese segnalazioni interne – </w:t>
      </w:r>
      <w:proofErr w:type="spellStart"/>
      <w:r w:rsidRPr="00464695">
        <w:rPr>
          <w:rFonts w:asciiTheme="majorHAnsi" w:hAnsiTheme="majorHAnsi"/>
          <w:i/>
          <w:iCs/>
        </w:rPr>
        <w:t>whistleblowing</w:t>
      </w:r>
      <w:proofErr w:type="spellEnd"/>
      <w:r>
        <w:rPr>
          <w:rFonts w:asciiTheme="majorHAnsi" w:hAnsiTheme="majorHAnsi"/>
        </w:rPr>
        <w:t>) e di qualsivoglia altro dato che possa fornire un precedente utile in sede di comparazione.</w:t>
      </w:r>
    </w:p>
    <w:p w14:paraId="32EBB123" w14:textId="77777777" w:rsidR="00F5747A" w:rsidRDefault="00F5747A" w:rsidP="00F5747A">
      <w:pPr>
        <w:pStyle w:val="Paragrafoelenco"/>
        <w:spacing w:after="120" w:line="360" w:lineRule="auto"/>
        <w:ind w:left="794"/>
        <w:contextualSpacing w:val="0"/>
        <w:jc w:val="both"/>
        <w:rPr>
          <w:rFonts w:asciiTheme="majorHAnsi" w:hAnsiTheme="majorHAnsi"/>
        </w:rPr>
      </w:pPr>
      <w:r>
        <w:rPr>
          <w:rFonts w:asciiTheme="majorHAnsi" w:hAnsiTheme="majorHAnsi"/>
        </w:rPr>
        <w:t>Nell’attività di monitoraggio sarà onere del RPCT verificare la possibilità di procedere ad una rivalutazione qualora dovessero sorgere dati oggettivi successivi.</w:t>
      </w:r>
    </w:p>
    <w:p w14:paraId="16F7493C" w14:textId="77777777" w:rsidR="00F5747A" w:rsidRDefault="00F5747A" w:rsidP="00F5747A">
      <w:pPr>
        <w:pStyle w:val="Paragrafoelenco"/>
        <w:spacing w:after="120" w:line="360" w:lineRule="auto"/>
        <w:ind w:left="794"/>
        <w:contextualSpacing w:val="0"/>
        <w:jc w:val="both"/>
        <w:rPr>
          <w:rFonts w:asciiTheme="majorHAnsi" w:hAnsiTheme="majorHAnsi"/>
        </w:rPr>
      </w:pPr>
      <w:r>
        <w:rPr>
          <w:rFonts w:asciiTheme="majorHAnsi" w:hAnsiTheme="majorHAnsi"/>
        </w:rPr>
        <w:t>Al termine di tale attività, il RPCT ha provveduto a misurare il livello di esposizione al rischio come illustrato nell’Allegato 1, privilegiando, come già riportato, l’approccio qualitativo suggerito dall’ANAC in luogo del precedente sistema di attribuzione dei punteggi (</w:t>
      </w:r>
      <w:proofErr w:type="spellStart"/>
      <w:r w:rsidRPr="00187127">
        <w:rPr>
          <w:rFonts w:asciiTheme="majorHAnsi" w:hAnsiTheme="majorHAnsi"/>
          <w:i/>
          <w:iCs/>
        </w:rPr>
        <w:t>scoring</w:t>
      </w:r>
      <w:proofErr w:type="spellEnd"/>
      <w:r>
        <w:rPr>
          <w:rFonts w:asciiTheme="majorHAnsi" w:hAnsiTheme="majorHAnsi"/>
        </w:rPr>
        <w:t>) adottato in vigenza delle precedenti disposizioni.</w:t>
      </w:r>
    </w:p>
    <w:p w14:paraId="27C13B25" w14:textId="77777777" w:rsidR="00F5747A" w:rsidRDefault="00F5747A" w:rsidP="00F5747A">
      <w:pPr>
        <w:pStyle w:val="Paragrafoelenco"/>
        <w:spacing w:after="120" w:line="360" w:lineRule="auto"/>
        <w:ind w:left="794"/>
        <w:jc w:val="both"/>
      </w:pPr>
      <w:r>
        <w:rPr>
          <w:rFonts w:asciiTheme="majorHAnsi" w:hAnsiTheme="majorHAnsi"/>
        </w:rPr>
        <w:t>In particolare, p</w:t>
      </w:r>
      <w:r w:rsidRPr="00187127">
        <w:rPr>
          <w:rFonts w:asciiTheme="majorHAnsi" w:hAnsiTheme="majorHAnsi"/>
        </w:rPr>
        <w:t>er ogni processo/attività o evento rischioso oggetto di analisi e tenendo conto dei dati</w:t>
      </w:r>
      <w:r>
        <w:rPr>
          <w:rFonts w:asciiTheme="majorHAnsi" w:hAnsiTheme="majorHAnsi"/>
        </w:rPr>
        <w:t xml:space="preserve"> </w:t>
      </w:r>
      <w:r w:rsidRPr="00187127">
        <w:rPr>
          <w:rFonts w:asciiTheme="majorHAnsi" w:hAnsiTheme="majorHAnsi"/>
        </w:rPr>
        <w:t xml:space="preserve">raccolti, si </w:t>
      </w:r>
      <w:r>
        <w:rPr>
          <w:rFonts w:asciiTheme="majorHAnsi" w:hAnsiTheme="majorHAnsi"/>
        </w:rPr>
        <w:t>è proceduto</w:t>
      </w:r>
      <w:r w:rsidRPr="00187127">
        <w:rPr>
          <w:rFonts w:asciiTheme="majorHAnsi" w:hAnsiTheme="majorHAnsi"/>
        </w:rPr>
        <w:t xml:space="preserve"> alla misurazione di ognuno dei criteri illustrati in precedenza </w:t>
      </w:r>
      <w:r>
        <w:rPr>
          <w:rFonts w:asciiTheme="majorHAnsi" w:hAnsiTheme="majorHAnsi"/>
        </w:rPr>
        <w:t xml:space="preserve">adottando </w:t>
      </w:r>
      <w:r>
        <w:t xml:space="preserve">una scala di misurazione ordinale (alto, medio, basso). </w:t>
      </w:r>
    </w:p>
    <w:p w14:paraId="3B06C4B2" w14:textId="77777777" w:rsidR="00F5747A" w:rsidRDefault="00F5747A" w:rsidP="00F5747A">
      <w:pPr>
        <w:pStyle w:val="Paragrafoelenco"/>
        <w:spacing w:after="120" w:line="360" w:lineRule="auto"/>
        <w:ind w:left="794"/>
        <w:contextualSpacing w:val="0"/>
        <w:jc w:val="both"/>
      </w:pPr>
      <w:r>
        <w:t>La medesima scala è stata poi applicata alla valutazione complessiva del livello di esposizione del singolo processo, risultato della precedente valutazione dei singoli indicatori.</w:t>
      </w:r>
    </w:p>
    <w:p w14:paraId="0DB4BABB" w14:textId="77777777" w:rsidR="00F5747A" w:rsidRDefault="00F5747A" w:rsidP="00F5747A">
      <w:pPr>
        <w:pStyle w:val="Paragrafoelenco"/>
        <w:spacing w:after="60" w:line="360" w:lineRule="auto"/>
        <w:ind w:left="794"/>
        <w:contextualSpacing w:val="0"/>
        <w:jc w:val="both"/>
      </w:pPr>
      <w:r>
        <w:t>Nell’effettuare tale complessiva valutazione, in considerazione delle precisazioni fornite da ANAC, sono stati adottati i seguenti criteri:</w:t>
      </w:r>
    </w:p>
    <w:p w14:paraId="696C5825" w14:textId="77777777" w:rsidR="00F5747A" w:rsidRDefault="00F5747A" w:rsidP="00905529">
      <w:pPr>
        <w:pStyle w:val="Paragrafoelenco"/>
        <w:numPr>
          <w:ilvl w:val="0"/>
          <w:numId w:val="16"/>
        </w:numPr>
        <w:spacing w:after="120" w:line="360" w:lineRule="auto"/>
        <w:jc w:val="both"/>
      </w:pPr>
      <w:r>
        <w:t>nei processi in cui siano ipotizzati più eventi rischiosi aventi un diverso livello di rischio, si fa riferimento al valore più alto nella stima dell’esposizione complessiva del rischio;</w:t>
      </w:r>
    </w:p>
    <w:p w14:paraId="7C7E76D4" w14:textId="77777777" w:rsidR="00F5747A" w:rsidRDefault="00F5747A" w:rsidP="00905529">
      <w:pPr>
        <w:pStyle w:val="Paragrafoelenco"/>
        <w:numPr>
          <w:ilvl w:val="0"/>
          <w:numId w:val="16"/>
        </w:numPr>
        <w:spacing w:after="120" w:line="360" w:lineRule="auto"/>
        <w:jc w:val="both"/>
      </w:pPr>
      <w:r>
        <w:t xml:space="preserve">la valutazione complessiva del livello di rischio associabile al processo di riferimento non costituisce la media delle valutazioni dei singoli indicatori. È stato, infatti, applicato un giudizio qualitativo per poter esprimere più correttamente il livello di esposizione complessivo al rischio processo. </w:t>
      </w:r>
    </w:p>
    <w:p w14:paraId="1AA198BB" w14:textId="77777777" w:rsidR="00F5747A" w:rsidRDefault="00F5747A" w:rsidP="00905529">
      <w:pPr>
        <w:pStyle w:val="Paragrafoelenco"/>
        <w:numPr>
          <w:ilvl w:val="0"/>
          <w:numId w:val="16"/>
        </w:numPr>
        <w:spacing w:after="120" w:line="360" w:lineRule="auto"/>
        <w:ind w:hanging="357"/>
        <w:contextualSpacing w:val="0"/>
        <w:jc w:val="both"/>
      </w:pPr>
      <w:r>
        <w:t>ogni misurazione deve è stata motivata alla luce dei dati e delle evidenze raccolte.</w:t>
      </w:r>
    </w:p>
    <w:p w14:paraId="446CFF32" w14:textId="77777777" w:rsidR="00F5747A" w:rsidRPr="005564C4" w:rsidRDefault="00F5747A" w:rsidP="00F5747A">
      <w:pPr>
        <w:spacing w:after="120" w:line="360" w:lineRule="auto"/>
        <w:ind w:firstLine="709"/>
        <w:jc w:val="both"/>
        <w:rPr>
          <w:rFonts w:asciiTheme="majorHAnsi" w:hAnsiTheme="majorHAnsi"/>
        </w:rPr>
      </w:pPr>
      <w:r w:rsidRPr="00161D37">
        <w:rPr>
          <w:rFonts w:asciiTheme="majorHAnsi" w:hAnsiTheme="majorHAnsi"/>
        </w:rPr>
        <w:t>I risultati sono riportati nell’allegato n. 1, che è parte integrante e sostanziale del PTPC</w:t>
      </w:r>
      <w:r>
        <w:rPr>
          <w:rFonts w:asciiTheme="majorHAnsi" w:hAnsiTheme="majorHAnsi"/>
        </w:rPr>
        <w:t>T</w:t>
      </w:r>
      <w:r w:rsidRPr="00161D37">
        <w:rPr>
          <w:rFonts w:asciiTheme="majorHAnsi" w:hAnsiTheme="majorHAnsi"/>
        </w:rPr>
        <w:t>.</w:t>
      </w:r>
    </w:p>
    <w:p w14:paraId="24870306" w14:textId="77777777" w:rsidR="00F5747A" w:rsidRPr="005564C4" w:rsidRDefault="00F5747A" w:rsidP="00905529">
      <w:pPr>
        <w:pStyle w:val="Paragrafoelenco"/>
        <w:numPr>
          <w:ilvl w:val="1"/>
          <w:numId w:val="13"/>
        </w:numPr>
        <w:spacing w:after="0" w:line="360" w:lineRule="auto"/>
        <w:jc w:val="both"/>
        <w:rPr>
          <w:rFonts w:asciiTheme="majorHAnsi" w:hAnsiTheme="majorHAnsi"/>
          <w:b/>
          <w:bCs/>
        </w:rPr>
      </w:pPr>
      <w:r w:rsidRPr="005564C4">
        <w:rPr>
          <w:rFonts w:asciiTheme="majorHAnsi" w:hAnsiTheme="majorHAnsi"/>
          <w:b/>
          <w:bCs/>
        </w:rPr>
        <w:t>Ponderazione del rischio</w:t>
      </w:r>
    </w:p>
    <w:p w14:paraId="6A8BB932" w14:textId="77777777" w:rsidR="00F5747A" w:rsidRPr="00A71185" w:rsidRDefault="00F5747A" w:rsidP="00F5747A">
      <w:pPr>
        <w:pStyle w:val="Paragrafoelenco"/>
        <w:spacing w:after="120" w:line="360" w:lineRule="auto"/>
        <w:ind w:left="794"/>
        <w:jc w:val="both"/>
        <w:rPr>
          <w:rFonts w:asciiTheme="majorHAnsi" w:hAnsiTheme="majorHAnsi"/>
        </w:rPr>
      </w:pPr>
      <w:r>
        <w:rPr>
          <w:rFonts w:asciiTheme="majorHAnsi" w:hAnsiTheme="majorHAnsi"/>
        </w:rPr>
        <w:lastRenderedPageBreak/>
        <w:t>L</w:t>
      </w:r>
      <w:r w:rsidRPr="00A4400F">
        <w:rPr>
          <w:rFonts w:asciiTheme="majorHAnsi" w:hAnsiTheme="majorHAnsi"/>
        </w:rPr>
        <w:t>a fase di ponderazione del rischio, prendendo come riferimento le risultanze</w:t>
      </w:r>
      <w:r>
        <w:rPr>
          <w:rFonts w:asciiTheme="majorHAnsi" w:hAnsiTheme="majorHAnsi"/>
        </w:rPr>
        <w:t xml:space="preserve"> </w:t>
      </w:r>
      <w:r w:rsidRPr="00A71185">
        <w:rPr>
          <w:rFonts w:asciiTheme="majorHAnsi" w:hAnsiTheme="majorHAnsi"/>
        </w:rPr>
        <w:t>della precedente fase, ha lo scopo di stabilire:</w:t>
      </w:r>
    </w:p>
    <w:p w14:paraId="0D4C9FF7" w14:textId="77777777" w:rsidR="00F5747A" w:rsidRDefault="00F5747A" w:rsidP="00905529">
      <w:pPr>
        <w:pStyle w:val="Paragrafoelenco"/>
        <w:numPr>
          <w:ilvl w:val="0"/>
          <w:numId w:val="16"/>
        </w:numPr>
        <w:spacing w:after="120" w:line="360" w:lineRule="auto"/>
        <w:jc w:val="both"/>
      </w:pPr>
      <w:r w:rsidRPr="00A4400F">
        <w:t>le azioni da intraprendere per ridurre l</w:t>
      </w:r>
      <w:r>
        <w:t>’</w:t>
      </w:r>
      <w:r w:rsidRPr="00A4400F">
        <w:t>esposizione al rischio;</w:t>
      </w:r>
    </w:p>
    <w:p w14:paraId="4FA17051" w14:textId="77777777" w:rsidR="00F5747A" w:rsidRDefault="00F5747A" w:rsidP="00905529">
      <w:pPr>
        <w:pStyle w:val="Paragrafoelenco"/>
        <w:numPr>
          <w:ilvl w:val="0"/>
          <w:numId w:val="16"/>
        </w:numPr>
        <w:spacing w:after="120" w:line="360" w:lineRule="auto"/>
        <w:ind w:hanging="357"/>
        <w:contextualSpacing w:val="0"/>
        <w:jc w:val="both"/>
      </w:pPr>
      <w:r>
        <w:t>le priorità di trattamento dei rischi, considerando gli obiettivi dell’organizzazione e il contesto in cui la stessa opera, attraverso il loro confronto.</w:t>
      </w:r>
    </w:p>
    <w:p w14:paraId="7F5EA5FE" w14:textId="77777777" w:rsidR="00F5747A" w:rsidRPr="00EA1EBD" w:rsidRDefault="00F5747A" w:rsidP="00F5747A">
      <w:pPr>
        <w:pStyle w:val="Paragrafoelenco"/>
        <w:spacing w:after="120" w:line="360" w:lineRule="auto"/>
        <w:ind w:left="794"/>
        <w:contextualSpacing w:val="0"/>
        <w:jc w:val="both"/>
        <w:rPr>
          <w:rFonts w:asciiTheme="majorHAnsi" w:hAnsiTheme="majorHAnsi"/>
        </w:rPr>
      </w:pPr>
      <w:r>
        <w:rPr>
          <w:rFonts w:asciiTheme="majorHAnsi" w:hAnsiTheme="majorHAnsi"/>
        </w:rPr>
        <w:t xml:space="preserve">In considerazione del complessivo basso livello di rischio rilevato, delle misure già implementate e dello scarso rischio residuo valutato, in molti casi sì è pervenuti </w:t>
      </w:r>
      <w:r w:rsidRPr="00A4400F">
        <w:rPr>
          <w:rFonts w:asciiTheme="majorHAnsi" w:hAnsiTheme="majorHAnsi"/>
        </w:rPr>
        <w:t>alla decisione di non sottoporre ad ulteriore</w:t>
      </w:r>
      <w:r>
        <w:rPr>
          <w:rFonts w:asciiTheme="majorHAnsi" w:hAnsiTheme="majorHAnsi"/>
        </w:rPr>
        <w:t xml:space="preserve"> </w:t>
      </w:r>
      <w:r w:rsidRPr="00A4400F">
        <w:rPr>
          <w:rFonts w:asciiTheme="majorHAnsi" w:hAnsiTheme="majorHAnsi"/>
        </w:rPr>
        <w:t xml:space="preserve">trattamento il rischio, </w:t>
      </w:r>
      <w:r>
        <w:rPr>
          <w:rFonts w:asciiTheme="majorHAnsi" w:hAnsiTheme="majorHAnsi"/>
        </w:rPr>
        <w:t>limitandosi</w:t>
      </w:r>
      <w:r w:rsidRPr="00A4400F">
        <w:rPr>
          <w:rFonts w:asciiTheme="majorHAnsi" w:hAnsiTheme="majorHAnsi"/>
        </w:rPr>
        <w:t xml:space="preserve"> a mantenere attive le misure già esistenti</w:t>
      </w:r>
      <w:r>
        <w:rPr>
          <w:rFonts w:asciiTheme="majorHAnsi" w:hAnsiTheme="majorHAnsi"/>
        </w:rPr>
        <w:t>, anche al fine di non appesantire ulteriormente l’attività dell’Ordine.</w:t>
      </w:r>
    </w:p>
    <w:p w14:paraId="6D1307EB" w14:textId="77777777" w:rsidR="00F5747A" w:rsidRPr="00EA1EBD" w:rsidRDefault="00F5747A" w:rsidP="00905529">
      <w:pPr>
        <w:pStyle w:val="Paragrafoelenco"/>
        <w:numPr>
          <w:ilvl w:val="0"/>
          <w:numId w:val="13"/>
        </w:numPr>
        <w:spacing w:after="0" w:line="360" w:lineRule="auto"/>
        <w:jc w:val="both"/>
        <w:rPr>
          <w:rFonts w:asciiTheme="majorHAnsi" w:hAnsiTheme="majorHAnsi"/>
          <w:b/>
          <w:bCs/>
        </w:rPr>
      </w:pPr>
      <w:r w:rsidRPr="00EA1EBD">
        <w:rPr>
          <w:rFonts w:asciiTheme="majorHAnsi" w:hAnsiTheme="majorHAnsi"/>
          <w:b/>
          <w:bCs/>
        </w:rPr>
        <w:t>Trattamento del rischio</w:t>
      </w:r>
    </w:p>
    <w:p w14:paraId="0E23ABF3" w14:textId="77777777" w:rsidR="00F5747A" w:rsidRDefault="00F5747A" w:rsidP="00F5747A">
      <w:pPr>
        <w:pStyle w:val="Paragrafoelenco"/>
        <w:spacing w:after="120" w:line="360" w:lineRule="auto"/>
        <w:ind w:left="425"/>
        <w:contextualSpacing w:val="0"/>
        <w:jc w:val="both"/>
      </w:pPr>
      <w:r>
        <w:t xml:space="preserve">Il trattamento del rischio è la fase volta ad individuare i correttivi e le modalità più idonee (c.d. Misure di prevenzione) a prevenire i rischi, sulla base delle priorità emerse in sede di valutazione degli eventi rischiosi. </w:t>
      </w:r>
    </w:p>
    <w:p w14:paraId="09883A36" w14:textId="77777777" w:rsidR="00F5747A" w:rsidRDefault="00F5747A" w:rsidP="00F5747A">
      <w:pPr>
        <w:pStyle w:val="Paragrafoelenco"/>
        <w:spacing w:after="120" w:line="360" w:lineRule="auto"/>
        <w:ind w:left="425"/>
        <w:contextualSpacing w:val="0"/>
        <w:jc w:val="both"/>
      </w:pPr>
      <w:r w:rsidRPr="00161D37">
        <w:rPr>
          <w:rFonts w:asciiTheme="majorHAnsi" w:hAnsiTheme="majorHAnsi"/>
        </w:rPr>
        <w:t>A tal proposito, nel sistema di trattamento dei rischi sono state previste sia misure di carattere generale o trasversale, che comprendono tutte quelle azioni comuni ai processi a rischio, che riguardano l'organizzazione nel suo complesso e che possono contribuire a ridurre la probabilità di commissione di comportamenti corruttivi, sia misure specifiche che riguardano i singoli processi a rischio e sono finalizzati a definire il sistema di trattamento del rischio specifico per ciascun processo</w:t>
      </w:r>
      <w:r>
        <w:rPr>
          <w:rFonts w:asciiTheme="majorHAnsi" w:hAnsiTheme="majorHAnsi"/>
        </w:rPr>
        <w:t>.</w:t>
      </w:r>
    </w:p>
    <w:p w14:paraId="4A2DCE2F" w14:textId="77777777" w:rsidR="00F5747A" w:rsidRPr="00336A6C" w:rsidRDefault="00F5747A" w:rsidP="00905529">
      <w:pPr>
        <w:pStyle w:val="Paragrafoelenco"/>
        <w:numPr>
          <w:ilvl w:val="1"/>
          <w:numId w:val="13"/>
        </w:numPr>
        <w:spacing w:after="0" w:line="360" w:lineRule="auto"/>
        <w:jc w:val="both"/>
        <w:rPr>
          <w:rFonts w:asciiTheme="majorHAnsi" w:hAnsiTheme="majorHAnsi"/>
          <w:b/>
          <w:bCs/>
        </w:rPr>
      </w:pPr>
      <w:r w:rsidRPr="00336A6C">
        <w:rPr>
          <w:rFonts w:asciiTheme="majorHAnsi" w:hAnsiTheme="majorHAnsi"/>
          <w:b/>
          <w:bCs/>
        </w:rPr>
        <w:t>Identificazione delle misure</w:t>
      </w:r>
    </w:p>
    <w:p w14:paraId="5A4BAD20" w14:textId="77777777" w:rsidR="00F5747A" w:rsidRDefault="00F5747A" w:rsidP="00F5747A">
      <w:pPr>
        <w:pStyle w:val="Paragrafoelenco"/>
        <w:spacing w:after="120" w:line="360" w:lineRule="auto"/>
        <w:ind w:left="794"/>
        <w:contextualSpacing w:val="0"/>
        <w:jc w:val="both"/>
        <w:rPr>
          <w:rFonts w:asciiTheme="majorHAnsi" w:hAnsiTheme="majorHAnsi"/>
        </w:rPr>
      </w:pPr>
      <w:r w:rsidRPr="00336A6C">
        <w:rPr>
          <w:rFonts w:asciiTheme="majorHAnsi" w:hAnsiTheme="majorHAnsi"/>
        </w:rPr>
        <w:t>L</w:t>
      </w:r>
      <w:r>
        <w:rPr>
          <w:rFonts w:asciiTheme="majorHAnsi" w:hAnsiTheme="majorHAnsi"/>
        </w:rPr>
        <w:t>’</w:t>
      </w:r>
      <w:r w:rsidRPr="00336A6C">
        <w:rPr>
          <w:rFonts w:asciiTheme="majorHAnsi" w:hAnsiTheme="majorHAnsi"/>
        </w:rPr>
        <w:t>obiettivo di questa prima fase del trattamento è quella di individuare, per quei rischi (e</w:t>
      </w:r>
      <w:r>
        <w:rPr>
          <w:rFonts w:asciiTheme="majorHAnsi" w:hAnsiTheme="majorHAnsi"/>
        </w:rPr>
        <w:t xml:space="preserve"> </w:t>
      </w:r>
      <w:r w:rsidRPr="00336A6C">
        <w:rPr>
          <w:rFonts w:asciiTheme="majorHAnsi" w:hAnsiTheme="majorHAnsi"/>
        </w:rPr>
        <w:t>attività del processo cui si riferiscono) ritenuti prioritari, l</w:t>
      </w:r>
      <w:r>
        <w:rPr>
          <w:rFonts w:asciiTheme="majorHAnsi" w:hAnsiTheme="majorHAnsi"/>
        </w:rPr>
        <w:t>’</w:t>
      </w:r>
      <w:r w:rsidRPr="00336A6C">
        <w:rPr>
          <w:rFonts w:asciiTheme="majorHAnsi" w:hAnsiTheme="majorHAnsi"/>
        </w:rPr>
        <w:t>elenco delle possibili misure di</w:t>
      </w:r>
      <w:r>
        <w:rPr>
          <w:rFonts w:asciiTheme="majorHAnsi" w:hAnsiTheme="majorHAnsi"/>
        </w:rPr>
        <w:t xml:space="preserve"> </w:t>
      </w:r>
      <w:r w:rsidRPr="00336A6C">
        <w:rPr>
          <w:rFonts w:asciiTheme="majorHAnsi" w:hAnsiTheme="majorHAnsi"/>
        </w:rPr>
        <w:t>prevenzione della corruzione collegate a tali rischi</w:t>
      </w:r>
      <w:r>
        <w:rPr>
          <w:rFonts w:asciiTheme="majorHAnsi" w:hAnsiTheme="majorHAnsi"/>
        </w:rPr>
        <w:t>.</w:t>
      </w:r>
    </w:p>
    <w:p w14:paraId="243D8C7A" w14:textId="77777777" w:rsidR="00F5747A" w:rsidRDefault="00F5747A" w:rsidP="00F5747A">
      <w:pPr>
        <w:pStyle w:val="Paragrafoelenco"/>
        <w:spacing w:after="120" w:line="360" w:lineRule="auto"/>
        <w:ind w:left="794"/>
        <w:contextualSpacing w:val="0"/>
        <w:jc w:val="both"/>
        <w:rPr>
          <w:rFonts w:asciiTheme="majorHAnsi" w:hAnsiTheme="majorHAnsi"/>
        </w:rPr>
      </w:pPr>
      <w:r>
        <w:rPr>
          <w:rFonts w:asciiTheme="majorHAnsi" w:hAnsiTheme="majorHAnsi"/>
        </w:rPr>
        <w:t>Come indicato dall’ANAC nel PNA 2019, determinate misure posso al contempo essere ritenute di carattere generale e di carattere specifico, in funzione dell’esigenze dell’Ente.</w:t>
      </w:r>
    </w:p>
    <w:p w14:paraId="6842F4B7" w14:textId="77777777" w:rsidR="00F5747A" w:rsidRPr="00336A6C" w:rsidRDefault="00F5747A" w:rsidP="00F5747A">
      <w:pPr>
        <w:pStyle w:val="Paragrafoelenco"/>
        <w:spacing w:after="120" w:line="360" w:lineRule="auto"/>
        <w:ind w:left="794"/>
        <w:contextualSpacing w:val="0"/>
        <w:jc w:val="both"/>
        <w:rPr>
          <w:rFonts w:asciiTheme="majorHAnsi" w:hAnsiTheme="majorHAnsi"/>
        </w:rPr>
      </w:pPr>
      <w:r w:rsidRPr="00161D37">
        <w:rPr>
          <w:rFonts w:asciiTheme="majorHAnsi" w:hAnsiTheme="majorHAnsi"/>
        </w:rPr>
        <w:t>Le misure di prevenzione specifiche sono riportata nell’allegato n. 1.</w:t>
      </w:r>
    </w:p>
    <w:p w14:paraId="6BB30CDC" w14:textId="77777777" w:rsidR="00F5747A" w:rsidRDefault="00F5747A" w:rsidP="00F5747A">
      <w:pPr>
        <w:pStyle w:val="Paragrafoelenco"/>
        <w:spacing w:after="120" w:line="360" w:lineRule="auto"/>
        <w:ind w:left="794"/>
        <w:contextualSpacing w:val="0"/>
        <w:jc w:val="both"/>
        <w:rPr>
          <w:rFonts w:asciiTheme="majorHAnsi" w:hAnsiTheme="majorHAnsi"/>
        </w:rPr>
      </w:pPr>
      <w:r>
        <w:rPr>
          <w:rFonts w:asciiTheme="majorHAnsi" w:hAnsiTheme="majorHAnsi"/>
        </w:rPr>
        <w:t xml:space="preserve">Si riportano di seguito, invece, le misure considerabili </w:t>
      </w:r>
      <w:r w:rsidRPr="00161D37">
        <w:rPr>
          <w:rFonts w:asciiTheme="majorHAnsi" w:hAnsiTheme="majorHAnsi"/>
        </w:rPr>
        <w:t>di carattere generale o trasversale</w:t>
      </w:r>
      <w:r>
        <w:rPr>
          <w:rFonts w:asciiTheme="majorHAnsi" w:hAnsiTheme="majorHAnsi"/>
        </w:rPr>
        <w:t>:</w:t>
      </w:r>
    </w:p>
    <w:p w14:paraId="4F0141D7" w14:textId="77777777" w:rsidR="00F5747A" w:rsidRPr="002E5CFC" w:rsidRDefault="00F5747A" w:rsidP="00905529">
      <w:pPr>
        <w:pStyle w:val="Paragrafoelenco"/>
        <w:numPr>
          <w:ilvl w:val="1"/>
          <w:numId w:val="16"/>
        </w:numPr>
        <w:spacing w:after="120" w:line="360" w:lineRule="auto"/>
        <w:ind w:left="1276" w:hanging="283"/>
        <w:contextualSpacing w:val="0"/>
        <w:jc w:val="both"/>
        <w:rPr>
          <w:rFonts w:asciiTheme="majorHAnsi" w:hAnsiTheme="majorHAnsi"/>
        </w:rPr>
      </w:pPr>
      <w:r w:rsidRPr="002E5CFC">
        <w:rPr>
          <w:rFonts w:asciiTheme="majorHAnsi" w:hAnsiTheme="majorHAnsi"/>
        </w:rPr>
        <w:t>trasparenza delle attività realizzate dall’Ordine mediante l’adeguamento al d.lgs. n. 33/2013, come modificato dal d.lgs. n. 97/2016 con conseguente aggiornamento della sezione Amministrazione Trasparente;</w:t>
      </w:r>
    </w:p>
    <w:p w14:paraId="7E47C0EC" w14:textId="77777777" w:rsidR="00F5747A" w:rsidRPr="002E5CFC" w:rsidRDefault="00F5747A" w:rsidP="00905529">
      <w:pPr>
        <w:pStyle w:val="Paragrafoelenco"/>
        <w:numPr>
          <w:ilvl w:val="1"/>
          <w:numId w:val="16"/>
        </w:numPr>
        <w:spacing w:after="120" w:line="360" w:lineRule="auto"/>
        <w:ind w:left="1276" w:hanging="283"/>
        <w:contextualSpacing w:val="0"/>
        <w:jc w:val="both"/>
        <w:rPr>
          <w:rFonts w:asciiTheme="majorHAnsi" w:hAnsiTheme="majorHAnsi"/>
        </w:rPr>
      </w:pPr>
      <w:r w:rsidRPr="002E5CFC">
        <w:rPr>
          <w:rFonts w:asciiTheme="majorHAnsi" w:hAnsiTheme="majorHAnsi"/>
        </w:rPr>
        <w:t>regolamentazione e gestione delle 3 diverse tipologie di accesso;</w:t>
      </w:r>
    </w:p>
    <w:p w14:paraId="21C12C8D" w14:textId="77777777" w:rsidR="00F5747A" w:rsidRPr="002E5CFC" w:rsidRDefault="00F5747A" w:rsidP="00905529">
      <w:pPr>
        <w:pStyle w:val="Paragrafoelenco"/>
        <w:numPr>
          <w:ilvl w:val="1"/>
          <w:numId w:val="16"/>
        </w:numPr>
        <w:spacing w:after="120" w:line="360" w:lineRule="auto"/>
        <w:ind w:left="1276" w:hanging="283"/>
        <w:contextualSpacing w:val="0"/>
        <w:jc w:val="both"/>
        <w:rPr>
          <w:rFonts w:asciiTheme="majorHAnsi" w:hAnsiTheme="majorHAnsi"/>
        </w:rPr>
      </w:pPr>
      <w:r w:rsidRPr="002E5CFC">
        <w:rPr>
          <w:rFonts w:asciiTheme="majorHAnsi" w:hAnsiTheme="majorHAnsi"/>
        </w:rPr>
        <w:t>regolamentazione e informatizzazione dei processi;</w:t>
      </w:r>
    </w:p>
    <w:p w14:paraId="0AD6D8CB" w14:textId="77777777" w:rsidR="00F5747A" w:rsidRPr="002E5CFC" w:rsidRDefault="00F5747A" w:rsidP="00905529">
      <w:pPr>
        <w:pStyle w:val="Paragrafoelenco"/>
        <w:numPr>
          <w:ilvl w:val="1"/>
          <w:numId w:val="16"/>
        </w:numPr>
        <w:spacing w:after="120" w:line="360" w:lineRule="auto"/>
        <w:ind w:left="1276" w:hanging="283"/>
        <w:contextualSpacing w:val="0"/>
        <w:jc w:val="both"/>
        <w:rPr>
          <w:rFonts w:asciiTheme="majorHAnsi" w:hAnsiTheme="majorHAnsi"/>
        </w:rPr>
      </w:pPr>
      <w:r w:rsidRPr="002E5CFC">
        <w:rPr>
          <w:rFonts w:asciiTheme="majorHAnsi" w:hAnsiTheme="majorHAnsi"/>
        </w:rPr>
        <w:t xml:space="preserve">verifica delle </w:t>
      </w:r>
      <w:proofErr w:type="spellStart"/>
      <w:r w:rsidRPr="002E5CFC">
        <w:rPr>
          <w:rFonts w:asciiTheme="majorHAnsi" w:hAnsiTheme="majorHAnsi"/>
        </w:rPr>
        <w:t>incompatibilita</w:t>
      </w:r>
      <w:proofErr w:type="spellEnd"/>
      <w:r w:rsidRPr="002E5CFC">
        <w:rPr>
          <w:rFonts w:asciiTheme="majorHAnsi" w:hAnsiTheme="majorHAnsi"/>
        </w:rPr>
        <w:t xml:space="preserve">̀ ed </w:t>
      </w:r>
      <w:proofErr w:type="spellStart"/>
      <w:r w:rsidRPr="002E5CFC">
        <w:rPr>
          <w:rFonts w:asciiTheme="majorHAnsi" w:hAnsiTheme="majorHAnsi"/>
        </w:rPr>
        <w:t>inconferibilita</w:t>
      </w:r>
      <w:proofErr w:type="spellEnd"/>
      <w:r w:rsidRPr="002E5CFC">
        <w:rPr>
          <w:rFonts w:asciiTheme="majorHAnsi" w:hAnsiTheme="majorHAnsi"/>
        </w:rPr>
        <w:t>̀;</w:t>
      </w:r>
    </w:p>
    <w:p w14:paraId="6F47A6BB" w14:textId="77777777" w:rsidR="00F5747A" w:rsidRPr="002E5CFC" w:rsidRDefault="00F5747A" w:rsidP="00905529">
      <w:pPr>
        <w:pStyle w:val="Paragrafoelenco"/>
        <w:numPr>
          <w:ilvl w:val="1"/>
          <w:numId w:val="16"/>
        </w:numPr>
        <w:spacing w:after="120" w:line="360" w:lineRule="auto"/>
        <w:ind w:left="1276" w:hanging="283"/>
        <w:contextualSpacing w:val="0"/>
        <w:jc w:val="both"/>
        <w:rPr>
          <w:rFonts w:asciiTheme="majorHAnsi" w:hAnsiTheme="majorHAnsi"/>
        </w:rPr>
      </w:pPr>
      <w:r w:rsidRPr="002E5CFC">
        <w:rPr>
          <w:rFonts w:asciiTheme="majorHAnsi" w:hAnsiTheme="majorHAnsi"/>
        </w:rPr>
        <w:lastRenderedPageBreak/>
        <w:t>codice di comportamento;</w:t>
      </w:r>
    </w:p>
    <w:p w14:paraId="2AD43C9C" w14:textId="77777777" w:rsidR="00F5747A" w:rsidRDefault="00F5747A" w:rsidP="00905529">
      <w:pPr>
        <w:pStyle w:val="Paragrafoelenco"/>
        <w:numPr>
          <w:ilvl w:val="1"/>
          <w:numId w:val="16"/>
        </w:numPr>
        <w:spacing w:after="120" w:line="360" w:lineRule="auto"/>
        <w:ind w:left="1276" w:hanging="283"/>
        <w:contextualSpacing w:val="0"/>
        <w:jc w:val="both"/>
        <w:rPr>
          <w:rFonts w:asciiTheme="majorHAnsi" w:hAnsiTheme="majorHAnsi"/>
        </w:rPr>
      </w:pPr>
      <w:r w:rsidRPr="002E5CFC">
        <w:rPr>
          <w:rFonts w:asciiTheme="majorHAnsi" w:hAnsiTheme="majorHAnsi"/>
        </w:rPr>
        <w:t>formazione.</w:t>
      </w:r>
    </w:p>
    <w:p w14:paraId="2B25FD12" w14:textId="77777777" w:rsidR="00F5747A" w:rsidRDefault="00F5747A" w:rsidP="00F5747A">
      <w:pPr>
        <w:pStyle w:val="Paragrafoelenco"/>
        <w:spacing w:after="120" w:line="360" w:lineRule="auto"/>
        <w:ind w:left="1276" w:hanging="425"/>
        <w:contextualSpacing w:val="0"/>
        <w:jc w:val="both"/>
        <w:rPr>
          <w:rFonts w:asciiTheme="majorHAnsi" w:hAnsiTheme="majorHAnsi"/>
        </w:rPr>
      </w:pPr>
      <w:r>
        <w:rPr>
          <w:rFonts w:asciiTheme="majorHAnsi" w:hAnsiTheme="majorHAnsi"/>
        </w:rPr>
        <w:t>Infine, s</w:t>
      </w:r>
      <w:r w:rsidRPr="00161D37">
        <w:rPr>
          <w:rFonts w:asciiTheme="majorHAnsi" w:hAnsiTheme="majorHAnsi"/>
        </w:rPr>
        <w:t>i riportano di seguito alcune misure di particolare rilievo:</w:t>
      </w:r>
    </w:p>
    <w:p w14:paraId="6B6A718E" w14:textId="77777777" w:rsidR="00F5747A" w:rsidRPr="00161D37" w:rsidRDefault="00F5747A" w:rsidP="00F5747A">
      <w:pPr>
        <w:spacing w:after="0" w:line="360" w:lineRule="auto"/>
        <w:ind w:left="851"/>
        <w:jc w:val="both"/>
        <w:rPr>
          <w:rFonts w:asciiTheme="majorHAnsi" w:hAnsiTheme="majorHAnsi"/>
          <w:b/>
          <w:u w:val="single"/>
        </w:rPr>
      </w:pPr>
      <w:r w:rsidRPr="00161D37">
        <w:rPr>
          <w:rFonts w:asciiTheme="majorHAnsi" w:hAnsiTheme="majorHAnsi"/>
          <w:b/>
          <w:u w:val="single"/>
        </w:rPr>
        <w:t>Tutela del dipendente segnalante (</w:t>
      </w:r>
      <w:proofErr w:type="spellStart"/>
      <w:r w:rsidRPr="00161D37">
        <w:rPr>
          <w:rFonts w:asciiTheme="majorHAnsi" w:hAnsiTheme="majorHAnsi"/>
          <w:b/>
          <w:i/>
          <w:u w:val="single"/>
        </w:rPr>
        <w:t>whistleblower</w:t>
      </w:r>
      <w:proofErr w:type="spellEnd"/>
      <w:r w:rsidRPr="00161D37">
        <w:rPr>
          <w:rFonts w:asciiTheme="majorHAnsi" w:hAnsiTheme="majorHAnsi"/>
          <w:b/>
          <w:u w:val="single"/>
        </w:rPr>
        <w:t>)</w:t>
      </w:r>
    </w:p>
    <w:p w14:paraId="6D934281" w14:textId="77777777" w:rsidR="00F5747A" w:rsidRPr="00161D37" w:rsidRDefault="00F5747A" w:rsidP="00F5747A">
      <w:pPr>
        <w:spacing w:after="0" w:line="360" w:lineRule="auto"/>
        <w:ind w:left="851"/>
        <w:jc w:val="both"/>
        <w:rPr>
          <w:rFonts w:asciiTheme="majorHAnsi" w:hAnsiTheme="majorHAnsi"/>
        </w:rPr>
      </w:pPr>
      <w:r w:rsidRPr="00161D37">
        <w:rPr>
          <w:rFonts w:asciiTheme="majorHAnsi" w:hAnsiTheme="majorHAnsi"/>
        </w:rPr>
        <w:t xml:space="preserve">Il </w:t>
      </w:r>
      <w:r w:rsidRPr="00BA6EEF">
        <w:rPr>
          <w:rFonts w:asciiTheme="majorHAnsi" w:hAnsiTheme="majorHAnsi"/>
        </w:rPr>
        <w:t>Consiglio dell’Ordine si avvale del c.d.</w:t>
      </w:r>
      <w:r w:rsidRPr="00161D37">
        <w:rPr>
          <w:rFonts w:asciiTheme="majorHAnsi" w:hAnsiTheme="majorHAnsi"/>
        </w:rPr>
        <w:t xml:space="preserve"> </w:t>
      </w:r>
      <w:proofErr w:type="spellStart"/>
      <w:r w:rsidRPr="00161D37">
        <w:rPr>
          <w:rFonts w:asciiTheme="majorHAnsi" w:hAnsiTheme="majorHAnsi"/>
          <w:i/>
        </w:rPr>
        <w:t>whistleblowing</w:t>
      </w:r>
      <w:proofErr w:type="spellEnd"/>
      <w:r w:rsidRPr="00161D37">
        <w:rPr>
          <w:rFonts w:asciiTheme="majorHAnsi" w:hAnsiTheme="majorHAnsi"/>
        </w:rPr>
        <w:t xml:space="preserve"> per l'individuazione di irregolarità o di reati e per rafforzare la sua azione di prevenzione della corruzione.</w:t>
      </w:r>
    </w:p>
    <w:p w14:paraId="456B3AAF" w14:textId="77777777" w:rsidR="00F5747A" w:rsidRPr="00161D37" w:rsidRDefault="00F5747A" w:rsidP="00F5747A">
      <w:pPr>
        <w:spacing w:after="0" w:line="360" w:lineRule="auto"/>
        <w:ind w:left="851"/>
        <w:jc w:val="both"/>
        <w:rPr>
          <w:rFonts w:asciiTheme="majorHAnsi" w:hAnsiTheme="majorHAnsi"/>
        </w:rPr>
      </w:pPr>
      <w:r w:rsidRPr="00161D37">
        <w:rPr>
          <w:rFonts w:asciiTheme="majorHAnsi" w:hAnsiTheme="majorHAnsi"/>
        </w:rPr>
        <w:t>Con l’espressione “</w:t>
      </w:r>
      <w:proofErr w:type="spellStart"/>
      <w:r w:rsidRPr="00161D37">
        <w:rPr>
          <w:rFonts w:asciiTheme="majorHAnsi" w:hAnsiTheme="majorHAnsi"/>
          <w:i/>
        </w:rPr>
        <w:t>whistleblower</w:t>
      </w:r>
      <w:proofErr w:type="spellEnd"/>
      <w:r w:rsidRPr="00161D37">
        <w:rPr>
          <w:rFonts w:asciiTheme="majorHAnsi" w:hAnsiTheme="majorHAnsi"/>
          <w:i/>
        </w:rPr>
        <w:t>”</w:t>
      </w:r>
      <w:r w:rsidRPr="00161D37">
        <w:rPr>
          <w:rFonts w:asciiTheme="majorHAnsi" w:hAnsiTheme="majorHAnsi"/>
        </w:rPr>
        <w:t xml:space="preserve"> si fa r</w:t>
      </w:r>
      <w:r>
        <w:rPr>
          <w:rFonts w:asciiTheme="majorHAnsi" w:hAnsiTheme="majorHAnsi"/>
        </w:rPr>
        <w:t>iferimento al dipendente dell’Ordine</w:t>
      </w:r>
      <w:r w:rsidRPr="00161D37">
        <w:rPr>
          <w:rFonts w:asciiTheme="majorHAnsi" w:hAnsiTheme="majorHAnsi"/>
        </w:rPr>
        <w:t xml:space="preserve"> che segnala violazioni o irregolarità riscontrate durante la propria attività agli organi deputati ad intervenire.</w:t>
      </w:r>
    </w:p>
    <w:p w14:paraId="3DB7341A" w14:textId="77777777" w:rsidR="00F5747A" w:rsidRPr="00161D37" w:rsidRDefault="00F5747A" w:rsidP="00F5747A">
      <w:pPr>
        <w:spacing w:after="0" w:line="360" w:lineRule="auto"/>
        <w:ind w:left="851"/>
        <w:jc w:val="both"/>
        <w:rPr>
          <w:rFonts w:asciiTheme="majorHAnsi" w:hAnsiTheme="majorHAnsi"/>
        </w:rPr>
      </w:pPr>
      <w:r w:rsidRPr="00161D37">
        <w:rPr>
          <w:rFonts w:asciiTheme="majorHAnsi" w:hAnsiTheme="majorHAnsi"/>
        </w:rPr>
        <w:t xml:space="preserve">In particolare, l’Ordine intende rispettare a pieno le disposizioni introdotte dalla Legge n. 179/2017 recante "Disposizioni per la tutela degli autori di segnalazione di reati o irregolarità di cui siano venuti a conoscenza nell'ambito di un rapporto di lavoro pubblico o privato", più comunemente nota come Legge in materia di </w:t>
      </w:r>
      <w:proofErr w:type="spellStart"/>
      <w:r w:rsidRPr="00161D37">
        <w:rPr>
          <w:rFonts w:asciiTheme="majorHAnsi" w:hAnsiTheme="majorHAnsi"/>
          <w:i/>
        </w:rPr>
        <w:t>Whistleblowing</w:t>
      </w:r>
      <w:proofErr w:type="spellEnd"/>
      <w:r w:rsidRPr="00161D37">
        <w:rPr>
          <w:rFonts w:asciiTheme="majorHAnsi" w:hAnsiTheme="majorHAnsi"/>
        </w:rPr>
        <w:t>, entrata in vigore il 29 dicembre 2017.</w:t>
      </w:r>
    </w:p>
    <w:p w14:paraId="38568BD5" w14:textId="77777777" w:rsidR="00F5747A" w:rsidRPr="00161D37" w:rsidRDefault="00F5747A" w:rsidP="00F5747A">
      <w:pPr>
        <w:spacing w:after="0" w:line="360" w:lineRule="auto"/>
        <w:ind w:left="851"/>
        <w:jc w:val="both"/>
        <w:rPr>
          <w:rFonts w:asciiTheme="majorHAnsi" w:hAnsiTheme="majorHAnsi"/>
        </w:rPr>
      </w:pPr>
      <w:r w:rsidRPr="00161D37">
        <w:rPr>
          <w:rFonts w:asciiTheme="majorHAnsi" w:hAnsiTheme="majorHAnsi"/>
        </w:rPr>
        <w:t>In caso di segnalazioni, pertanto, verranno applicati i seguenti principi:</w:t>
      </w:r>
    </w:p>
    <w:p w14:paraId="6B3F41AB" w14:textId="77777777" w:rsidR="00F5747A" w:rsidRPr="00161D37" w:rsidRDefault="00F5747A" w:rsidP="00905529">
      <w:pPr>
        <w:pStyle w:val="Paragrafoelenco"/>
        <w:numPr>
          <w:ilvl w:val="0"/>
          <w:numId w:val="9"/>
        </w:numPr>
        <w:spacing w:after="0" w:line="360" w:lineRule="auto"/>
        <w:ind w:left="1134" w:hanging="283"/>
        <w:jc w:val="both"/>
        <w:rPr>
          <w:rFonts w:asciiTheme="majorHAnsi" w:hAnsiTheme="majorHAnsi"/>
        </w:rPr>
      </w:pPr>
      <w:r w:rsidRPr="00161D37">
        <w:rPr>
          <w:rFonts w:asciiTheme="majorHAnsi" w:hAnsiTheme="majorHAnsi"/>
        </w:rPr>
        <w:t>il soggetto che segnala al responsabile della prevenzione della corruzione o all'Autorità nazionale anticorruzione o ancora all’autorità giudiziaria ordinaria o contabile le condotte illecite o di abuso di cui sia venuto a conoscenza in ragione del suo rapporto di lavoro, non può essere - per motivi collegati alla segnalazione - sanzionato, demansionato, licenziato, trasferito o sottoposto a altre misure organizzative che abbiano un effetto negativo sulle condizioni di lavoro.</w:t>
      </w:r>
    </w:p>
    <w:p w14:paraId="74C72E69" w14:textId="77777777" w:rsidR="00F5747A" w:rsidRPr="00161D37" w:rsidRDefault="00F5747A" w:rsidP="00905529">
      <w:pPr>
        <w:pStyle w:val="Paragrafoelenco"/>
        <w:numPr>
          <w:ilvl w:val="0"/>
          <w:numId w:val="9"/>
        </w:numPr>
        <w:spacing w:after="0" w:line="360" w:lineRule="auto"/>
        <w:ind w:left="1134" w:hanging="283"/>
        <w:jc w:val="both"/>
        <w:rPr>
          <w:rFonts w:asciiTheme="majorHAnsi" w:hAnsiTheme="majorHAnsi"/>
        </w:rPr>
      </w:pPr>
      <w:r w:rsidRPr="00161D37">
        <w:rPr>
          <w:rFonts w:asciiTheme="majorHAnsi" w:hAnsiTheme="majorHAnsi"/>
        </w:rPr>
        <w:t>gli atti discriminatori o ritorsivi adottati dall'amministrazione o dall'ente sono comunque considerati nulli;</w:t>
      </w:r>
    </w:p>
    <w:p w14:paraId="184C6490" w14:textId="77777777" w:rsidR="00F5747A" w:rsidRPr="00161D37" w:rsidRDefault="00F5747A" w:rsidP="00905529">
      <w:pPr>
        <w:pStyle w:val="Paragrafoelenco"/>
        <w:numPr>
          <w:ilvl w:val="0"/>
          <w:numId w:val="9"/>
        </w:numPr>
        <w:spacing w:after="0" w:line="360" w:lineRule="auto"/>
        <w:ind w:left="1134" w:hanging="283"/>
        <w:jc w:val="both"/>
        <w:rPr>
          <w:rFonts w:asciiTheme="majorHAnsi" w:hAnsiTheme="majorHAnsi"/>
        </w:rPr>
      </w:pPr>
      <w:r w:rsidRPr="00161D37">
        <w:rPr>
          <w:rFonts w:asciiTheme="majorHAnsi" w:hAnsiTheme="majorHAnsi"/>
        </w:rPr>
        <w:t>il segnalante licenziato ha diritto alla reintegra nel posto di lavoro e al risarcimento del danno;</w:t>
      </w:r>
    </w:p>
    <w:p w14:paraId="45BAA9E0" w14:textId="77777777" w:rsidR="00F5747A" w:rsidRPr="00161D37" w:rsidRDefault="00F5747A" w:rsidP="00905529">
      <w:pPr>
        <w:pStyle w:val="Paragrafoelenco"/>
        <w:numPr>
          <w:ilvl w:val="0"/>
          <w:numId w:val="9"/>
        </w:numPr>
        <w:spacing w:after="0" w:line="360" w:lineRule="auto"/>
        <w:ind w:left="1134" w:hanging="283"/>
        <w:jc w:val="both"/>
        <w:rPr>
          <w:rFonts w:asciiTheme="majorHAnsi" w:hAnsiTheme="majorHAnsi"/>
        </w:rPr>
      </w:pPr>
      <w:r w:rsidRPr="00161D37">
        <w:rPr>
          <w:rFonts w:asciiTheme="majorHAnsi" w:hAnsiTheme="majorHAnsi"/>
        </w:rPr>
        <w:t xml:space="preserve">l’identità del segnalante non può essere rivelata.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w:t>
      </w:r>
      <w:r w:rsidRPr="00161D37">
        <w:rPr>
          <w:rFonts w:asciiTheme="majorHAnsi" w:hAnsiTheme="majorHAnsi"/>
        </w:rPr>
        <w:lastRenderedPageBreak/>
        <w:t xml:space="preserve">procedimento disciplinare solo in presenza di consenso del segnalante alla rivelazione della sua identità. </w:t>
      </w:r>
    </w:p>
    <w:p w14:paraId="2513CDBE" w14:textId="77777777" w:rsidR="00F5747A" w:rsidRPr="00161D37" w:rsidRDefault="00F5747A" w:rsidP="00905529">
      <w:pPr>
        <w:pStyle w:val="Paragrafoelenco"/>
        <w:numPr>
          <w:ilvl w:val="0"/>
          <w:numId w:val="9"/>
        </w:numPr>
        <w:spacing w:after="0" w:line="360" w:lineRule="auto"/>
        <w:ind w:left="1134" w:hanging="283"/>
        <w:jc w:val="both"/>
        <w:rPr>
          <w:rFonts w:asciiTheme="majorHAnsi" w:hAnsiTheme="majorHAnsi"/>
        </w:rPr>
      </w:pPr>
      <w:r w:rsidRPr="00161D37">
        <w:rPr>
          <w:rFonts w:asciiTheme="majorHAnsi" w:hAnsiTheme="majorHAnsi"/>
        </w:rPr>
        <w:t xml:space="preserve"> la segnalazione è sottratta all'accesso previsto dagli articoli 22 e seguenti della legge 7 agosto 1990, n.  241, e successive modificazioni.</w:t>
      </w:r>
    </w:p>
    <w:p w14:paraId="03C8C3ED" w14:textId="77777777" w:rsidR="00F5747A" w:rsidRPr="00161D37" w:rsidRDefault="00F5747A" w:rsidP="00905529">
      <w:pPr>
        <w:pStyle w:val="Paragrafoelenco"/>
        <w:numPr>
          <w:ilvl w:val="0"/>
          <w:numId w:val="9"/>
        </w:numPr>
        <w:spacing w:after="120" w:line="360" w:lineRule="auto"/>
        <w:ind w:left="1134" w:hanging="283"/>
        <w:jc w:val="both"/>
        <w:rPr>
          <w:rFonts w:asciiTheme="majorHAnsi" w:hAnsiTheme="majorHAnsi"/>
        </w:rPr>
      </w:pPr>
      <w:r w:rsidRPr="00161D37">
        <w:rPr>
          <w:rFonts w:asciiTheme="majorHAnsi" w:hAnsiTheme="majorHAnsi"/>
        </w:rPr>
        <w:t>le tutele non sono garantite nel caso in cui, anche con sentenza di primo grado, sia stata accertata la responsabilità penale del segnalante per i reati di calunnia o diffamazione o comunque reati commessi con la denuncia del medesimo segnalante ovvero la sua responsabilità civile, nei casi di dolo o colpa grave.</w:t>
      </w:r>
    </w:p>
    <w:p w14:paraId="4810FCAA" w14:textId="77777777" w:rsidR="00F5747A" w:rsidRPr="00161D37" w:rsidRDefault="00F5747A" w:rsidP="00F5747A">
      <w:pPr>
        <w:spacing w:after="0" w:line="360" w:lineRule="auto"/>
        <w:ind w:left="851"/>
        <w:jc w:val="both"/>
        <w:rPr>
          <w:rFonts w:asciiTheme="majorHAnsi" w:hAnsiTheme="majorHAnsi"/>
        </w:rPr>
      </w:pPr>
      <w:r w:rsidRPr="00161D37">
        <w:rPr>
          <w:rFonts w:asciiTheme="majorHAnsi" w:hAnsiTheme="majorHAnsi"/>
        </w:rPr>
        <w:t xml:space="preserve">Segnalazioni e comunicazioni di comportamenti relativi a potenziali o reali fenomeni corruttivi potranno essere fatte pervenire direttamente al Responsabile per la prevenzione della corruzione mediante l’apposito modulo di segnalazione presente nella sezione “Amministrazione Trasparente”, sottosezione “Altri contenuti - corruzione”. </w:t>
      </w:r>
    </w:p>
    <w:p w14:paraId="4EB9EDFC" w14:textId="77777777" w:rsidR="00F5747A" w:rsidRPr="00161D37" w:rsidRDefault="00F5747A" w:rsidP="00F5747A">
      <w:pPr>
        <w:spacing w:after="0" w:line="360" w:lineRule="auto"/>
        <w:ind w:left="851"/>
        <w:jc w:val="both"/>
        <w:rPr>
          <w:rFonts w:asciiTheme="majorHAnsi" w:hAnsiTheme="majorHAnsi"/>
        </w:rPr>
      </w:pPr>
      <w:r w:rsidRPr="00161D37">
        <w:rPr>
          <w:rFonts w:asciiTheme="majorHAnsi" w:hAnsiTheme="majorHAnsi"/>
        </w:rPr>
        <w:t xml:space="preserve">Il Responsabile dovrà assicurare la conservazione delle segnalazioni raccolte, garantendo l’anonimato dei segnalanti, annotando la data di ricezione e il numero di protocollo e conservando in un armadio chiuso a chiave la segnalazione in originale e la documentazione accompagnatoria ove presente. </w:t>
      </w:r>
    </w:p>
    <w:p w14:paraId="4DEBA96C" w14:textId="77777777" w:rsidR="00F5747A" w:rsidRPr="005B7B5A" w:rsidRDefault="00F5747A" w:rsidP="00F5747A">
      <w:pPr>
        <w:spacing w:after="240" w:line="360" w:lineRule="auto"/>
        <w:ind w:left="851"/>
        <w:jc w:val="both"/>
        <w:rPr>
          <w:rFonts w:asciiTheme="majorHAnsi" w:hAnsiTheme="majorHAnsi"/>
        </w:rPr>
      </w:pPr>
      <w:r w:rsidRPr="00161D37">
        <w:rPr>
          <w:rFonts w:asciiTheme="majorHAnsi" w:hAnsiTheme="majorHAnsi"/>
        </w:rPr>
        <w:t xml:space="preserve">Nel caso in cui gli illeciti o le irregolarità siano imputabili a comportamenti o decisioni assunti dal Responsabile stesso, considerata la coincidenza, le comunicazioni dovranno essere inoltrate </w:t>
      </w:r>
      <w:r w:rsidRPr="005B7B5A">
        <w:rPr>
          <w:rFonts w:asciiTheme="majorHAnsi" w:hAnsiTheme="majorHAnsi"/>
        </w:rPr>
        <w:t>direttamente ad ANAC utilizzando l’apposito modulo presente sul sito dell’Autorità.</w:t>
      </w:r>
    </w:p>
    <w:p w14:paraId="64CF7C02" w14:textId="459A58AD" w:rsidR="00F5747A" w:rsidRPr="005B7B5A" w:rsidRDefault="00F5747A" w:rsidP="00F5747A">
      <w:pPr>
        <w:spacing w:after="240" w:line="360" w:lineRule="auto"/>
        <w:ind w:left="851"/>
        <w:jc w:val="both"/>
        <w:rPr>
          <w:rFonts w:asciiTheme="majorHAnsi" w:hAnsiTheme="majorHAnsi"/>
        </w:rPr>
      </w:pPr>
      <w:r w:rsidRPr="005B7B5A">
        <w:rPr>
          <w:rFonts w:asciiTheme="majorHAnsi" w:hAnsiTheme="majorHAnsi"/>
        </w:rPr>
        <w:t xml:space="preserve">In ogni caso, si fa presente che tale misura è, nei fatti, di difficile applicazione. Nonostante sia considerato uno dei principali strumenti di prevenzione, essa appare </w:t>
      </w:r>
      <w:r w:rsidR="005B7B5A" w:rsidRPr="005B7B5A">
        <w:rPr>
          <w:rFonts w:asciiTheme="majorHAnsi" w:hAnsiTheme="majorHAnsi"/>
        </w:rPr>
        <w:t>inapplicabile</w:t>
      </w:r>
      <w:r w:rsidRPr="005B7B5A">
        <w:rPr>
          <w:rFonts w:asciiTheme="majorHAnsi" w:hAnsiTheme="majorHAnsi"/>
        </w:rPr>
        <w:t xml:space="preserve"> all’interno dell’Ordine stante la presenza di un solo dipendente. </w:t>
      </w:r>
    </w:p>
    <w:p w14:paraId="06D54886" w14:textId="77777777" w:rsidR="00F5747A" w:rsidRPr="005B7B5A" w:rsidRDefault="00F5747A" w:rsidP="00F5747A">
      <w:pPr>
        <w:spacing w:after="0" w:line="360" w:lineRule="auto"/>
        <w:ind w:left="851"/>
        <w:jc w:val="both"/>
        <w:rPr>
          <w:rFonts w:asciiTheme="majorHAnsi" w:hAnsiTheme="majorHAnsi"/>
          <w:b/>
          <w:u w:val="single"/>
        </w:rPr>
      </w:pPr>
      <w:r w:rsidRPr="005B7B5A">
        <w:rPr>
          <w:rFonts w:asciiTheme="majorHAnsi" w:hAnsiTheme="majorHAnsi"/>
          <w:b/>
          <w:u w:val="single"/>
        </w:rPr>
        <w:t>Regolamenti interni</w:t>
      </w:r>
    </w:p>
    <w:p w14:paraId="70E748D7" w14:textId="77777777" w:rsidR="005B7B5A" w:rsidRDefault="00F5747A" w:rsidP="005B7B5A">
      <w:pPr>
        <w:spacing w:after="120" w:line="360" w:lineRule="auto"/>
        <w:ind w:left="851"/>
        <w:jc w:val="both"/>
        <w:rPr>
          <w:rFonts w:asciiTheme="majorHAnsi" w:hAnsiTheme="majorHAnsi"/>
        </w:rPr>
      </w:pPr>
      <w:r w:rsidRPr="005B7B5A">
        <w:rPr>
          <w:rFonts w:asciiTheme="majorHAnsi" w:hAnsiTheme="majorHAnsi"/>
        </w:rPr>
        <w:t>Ulteriore e fondamentale misura di prevenzione è l’adozione di Regolamenti interni che disciplinino meccanismi decisionali, assunzione di impegni economici, ruoli e responsabilità dei Consiglieri e dei dipendenti. A tal</w:t>
      </w:r>
      <w:r w:rsidRPr="009A43CB">
        <w:rPr>
          <w:rFonts w:asciiTheme="majorHAnsi" w:hAnsiTheme="majorHAnsi"/>
        </w:rPr>
        <w:t xml:space="preserve"> proposito, l’Ordine applica al suo interno i seguenti regolamenti: </w:t>
      </w:r>
      <w:r w:rsidR="005B7B5A" w:rsidRPr="00BA34F3">
        <w:t>Regolamento interno, Regolamento di amministrazione e contabilità, Regolamento sulla Formazione, Codice deontologico</w:t>
      </w:r>
      <w:r w:rsidRPr="009A43CB">
        <w:rPr>
          <w:rFonts w:asciiTheme="majorHAnsi" w:hAnsiTheme="majorHAnsi"/>
        </w:rPr>
        <w:t>.</w:t>
      </w:r>
    </w:p>
    <w:p w14:paraId="3F4BF075" w14:textId="764284A3" w:rsidR="00F5747A" w:rsidRPr="008043CE" w:rsidRDefault="00F5747A" w:rsidP="005B7B5A">
      <w:pPr>
        <w:spacing w:after="120" w:line="360" w:lineRule="auto"/>
        <w:ind w:left="851"/>
        <w:jc w:val="both"/>
      </w:pPr>
      <w:r w:rsidRPr="009A43CB">
        <w:rPr>
          <w:rFonts w:asciiTheme="majorHAnsi" w:hAnsiTheme="majorHAnsi"/>
        </w:rPr>
        <w:t xml:space="preserve"> L’Ordine</w:t>
      </w:r>
      <w:r w:rsidRPr="002C3AF8">
        <w:rPr>
          <w:rFonts w:asciiTheme="majorHAnsi" w:hAnsiTheme="majorHAnsi"/>
        </w:rPr>
        <w:t xml:space="preserve"> ha approvato e adottato, altresì, il “Regolamento in materia di accesso documentale, </w:t>
      </w:r>
      <w:r w:rsidRPr="008043CE">
        <w:rPr>
          <w:rFonts w:asciiTheme="majorHAnsi" w:hAnsiTheme="majorHAnsi"/>
        </w:rPr>
        <w:t xml:space="preserve">accesso civico e accesso generalizzato” così come indicato nella seguente sezione Trasparenza. </w:t>
      </w:r>
    </w:p>
    <w:p w14:paraId="47B34BD8" w14:textId="546ACF91" w:rsidR="00F5747A" w:rsidRDefault="008043CE" w:rsidP="00F5747A">
      <w:pPr>
        <w:spacing w:after="120" w:line="360" w:lineRule="auto"/>
        <w:ind w:left="851"/>
        <w:jc w:val="both"/>
        <w:rPr>
          <w:rFonts w:asciiTheme="majorHAnsi" w:hAnsiTheme="majorHAnsi"/>
        </w:rPr>
      </w:pPr>
      <w:r w:rsidRPr="008043CE">
        <w:rPr>
          <w:rFonts w:asciiTheme="majorHAnsi" w:hAnsiTheme="majorHAnsi"/>
        </w:rPr>
        <w:t>Nei primi mesi del 2020</w:t>
      </w:r>
      <w:r w:rsidR="00F5747A" w:rsidRPr="008043CE">
        <w:rPr>
          <w:rFonts w:asciiTheme="majorHAnsi" w:hAnsiTheme="majorHAnsi"/>
        </w:rPr>
        <w:t xml:space="preserve">, al fine di garantire maggiore prevenzione e trasparenza, il RPCT </w:t>
      </w:r>
      <w:r w:rsidRPr="008043CE">
        <w:rPr>
          <w:rFonts w:asciiTheme="majorHAnsi" w:hAnsiTheme="majorHAnsi"/>
        </w:rPr>
        <w:t xml:space="preserve">sottoporrà </w:t>
      </w:r>
      <w:r w:rsidR="00F5747A" w:rsidRPr="008043CE">
        <w:rPr>
          <w:rFonts w:asciiTheme="majorHAnsi" w:hAnsiTheme="majorHAnsi"/>
        </w:rPr>
        <w:t>una prima bozza due ulteriori regolamenti: “</w:t>
      </w:r>
      <w:r>
        <w:rPr>
          <w:rFonts w:asciiTheme="majorHAnsi" w:hAnsiTheme="majorHAnsi"/>
        </w:rPr>
        <w:t>R</w:t>
      </w:r>
      <w:r w:rsidRPr="008043CE">
        <w:rPr>
          <w:rFonts w:asciiTheme="majorHAnsi" w:hAnsiTheme="majorHAnsi"/>
        </w:rPr>
        <w:t>egolamento per l’affidamento di lavori, servizi e forniture di importo inferiore alle soglie di rilevanza europea</w:t>
      </w:r>
      <w:r w:rsidR="00F5747A" w:rsidRPr="008043CE">
        <w:rPr>
          <w:rFonts w:asciiTheme="majorHAnsi" w:hAnsiTheme="majorHAnsi"/>
        </w:rPr>
        <w:t>” e “</w:t>
      </w:r>
      <w:r>
        <w:rPr>
          <w:rFonts w:asciiTheme="majorHAnsi" w:hAnsiTheme="majorHAnsi"/>
        </w:rPr>
        <w:t>R</w:t>
      </w:r>
      <w:r w:rsidRPr="008043CE">
        <w:rPr>
          <w:rFonts w:asciiTheme="majorHAnsi" w:hAnsiTheme="majorHAnsi"/>
        </w:rPr>
        <w:t xml:space="preserve">egolamento rimborsi </w:t>
      </w:r>
      <w:r w:rsidRPr="008043CE">
        <w:rPr>
          <w:rFonts w:asciiTheme="majorHAnsi" w:hAnsiTheme="majorHAnsi"/>
        </w:rPr>
        <w:lastRenderedPageBreak/>
        <w:t>spese</w:t>
      </w:r>
      <w:r w:rsidR="00F5747A" w:rsidRPr="008043CE">
        <w:rPr>
          <w:rFonts w:asciiTheme="majorHAnsi" w:hAnsiTheme="majorHAnsi"/>
        </w:rPr>
        <w:t>”. Tali documenti verranno esaminati e approvati nella prima seduta del Consiglio utile</w:t>
      </w:r>
      <w:r>
        <w:rPr>
          <w:rFonts w:asciiTheme="majorHAnsi" w:hAnsiTheme="majorHAnsi"/>
        </w:rPr>
        <w:t>, e comunque entro e non oltre i primi sei mesi del 2020</w:t>
      </w:r>
      <w:r w:rsidR="00F5747A" w:rsidRPr="008043CE">
        <w:rPr>
          <w:rFonts w:asciiTheme="majorHAnsi" w:hAnsiTheme="majorHAnsi"/>
        </w:rPr>
        <w:t>.</w:t>
      </w:r>
    </w:p>
    <w:p w14:paraId="44716D31" w14:textId="1289C270" w:rsidR="00F5747A" w:rsidRDefault="008043CE" w:rsidP="00F5747A">
      <w:pPr>
        <w:spacing w:after="100" w:afterAutospacing="1" w:line="360" w:lineRule="auto"/>
        <w:ind w:left="851"/>
        <w:jc w:val="both"/>
        <w:rPr>
          <w:rFonts w:asciiTheme="majorHAnsi" w:hAnsiTheme="majorHAnsi"/>
        </w:rPr>
      </w:pPr>
      <w:r>
        <w:rPr>
          <w:rFonts w:asciiTheme="majorHAnsi" w:hAnsiTheme="majorHAnsi"/>
        </w:rPr>
        <w:t>L’Ordine, nel corso dell’anno,</w:t>
      </w:r>
      <w:r w:rsidR="00F5747A" w:rsidRPr="002C3AF8">
        <w:rPr>
          <w:rFonts w:asciiTheme="majorHAnsi" w:hAnsiTheme="majorHAnsi"/>
        </w:rPr>
        <w:t xml:space="preserve"> valuterà l’opportunità di adottare ulteriori Regolamenti che garantiscano una ancor maggiore riduzioni dei rischi di corruzione o malfunzionamento.</w:t>
      </w:r>
    </w:p>
    <w:p w14:paraId="4E76D4D4" w14:textId="77777777" w:rsidR="00F5747A" w:rsidRPr="00971EBE" w:rsidRDefault="00F5747A" w:rsidP="00F5747A">
      <w:pPr>
        <w:spacing w:after="120" w:line="360" w:lineRule="auto"/>
        <w:ind w:left="851"/>
        <w:jc w:val="both"/>
        <w:rPr>
          <w:rFonts w:asciiTheme="majorHAnsi" w:hAnsiTheme="majorHAnsi"/>
          <w:b/>
          <w:u w:val="single"/>
        </w:rPr>
      </w:pPr>
      <w:r w:rsidRPr="00971EBE">
        <w:rPr>
          <w:rFonts w:asciiTheme="majorHAnsi" w:hAnsiTheme="majorHAnsi"/>
          <w:b/>
          <w:u w:val="single"/>
        </w:rPr>
        <w:t>Inconferibilità ed incompatibilità degli incarichi</w:t>
      </w:r>
    </w:p>
    <w:p w14:paraId="3FCFB5A9" w14:textId="77777777" w:rsidR="00F5747A" w:rsidRPr="00971EBE" w:rsidRDefault="00F5747A" w:rsidP="00F5747A">
      <w:pPr>
        <w:spacing w:after="120" w:line="360" w:lineRule="auto"/>
        <w:ind w:left="851"/>
        <w:jc w:val="both"/>
        <w:rPr>
          <w:rFonts w:asciiTheme="majorHAnsi" w:hAnsiTheme="majorHAnsi"/>
        </w:rPr>
      </w:pPr>
      <w:r w:rsidRPr="00971EBE">
        <w:rPr>
          <w:rFonts w:asciiTheme="majorHAnsi" w:hAnsiTheme="majorHAnsi"/>
        </w:rPr>
        <w:t>Il RPCT verifica la sussistenza di eventuali condizioni ostative in capo ai soggetti a cui si intende attribuire l’incarico all’atto del conferimento degli incarichi previsti dal d.lgs. n. 39 del 2013.</w:t>
      </w:r>
    </w:p>
    <w:p w14:paraId="1E78FCC6" w14:textId="63BCC785" w:rsidR="00F5747A" w:rsidRPr="00971EBE" w:rsidRDefault="00F5747A" w:rsidP="00F5747A">
      <w:pPr>
        <w:spacing w:after="120" w:line="360" w:lineRule="auto"/>
        <w:ind w:left="851"/>
        <w:jc w:val="both"/>
        <w:rPr>
          <w:rFonts w:asciiTheme="majorHAnsi" w:hAnsiTheme="majorHAnsi"/>
        </w:rPr>
      </w:pPr>
      <w:r w:rsidRPr="00971EBE">
        <w:rPr>
          <w:rFonts w:asciiTheme="majorHAnsi" w:hAnsiTheme="majorHAnsi"/>
        </w:rPr>
        <w:t xml:space="preserve">Il RPCT opererà in conformità ai principi del d.lgs. 39/2013 e delle Linee Guida di ANAC in materia di accertamento delle inconferibilità e delle incompatibilità degli incarichi amministrativi, </w:t>
      </w:r>
      <w:r w:rsidR="004C25E3" w:rsidRPr="00971EBE">
        <w:rPr>
          <w:rFonts w:asciiTheme="majorHAnsi" w:hAnsiTheme="majorHAnsi"/>
        </w:rPr>
        <w:t>d</w:t>
      </w:r>
      <w:r w:rsidRPr="00971EBE">
        <w:rPr>
          <w:rFonts w:asciiTheme="majorHAnsi" w:hAnsiTheme="majorHAnsi"/>
        </w:rPr>
        <w:t>i cui alla Delibera 833 del 3 agosto 2016.</w:t>
      </w:r>
    </w:p>
    <w:p w14:paraId="5C3F255D" w14:textId="5AA7EED4" w:rsidR="00FA0780" w:rsidRPr="00971EBE" w:rsidRDefault="00FA0780" w:rsidP="00F5747A">
      <w:pPr>
        <w:spacing w:after="120" w:line="360" w:lineRule="auto"/>
        <w:ind w:left="851"/>
        <w:jc w:val="both"/>
        <w:rPr>
          <w:rFonts w:asciiTheme="majorHAnsi" w:hAnsiTheme="majorHAnsi"/>
        </w:rPr>
      </w:pPr>
      <w:r w:rsidRPr="00971EBE">
        <w:rPr>
          <w:rFonts w:asciiTheme="majorHAnsi" w:hAnsiTheme="majorHAnsi"/>
        </w:rPr>
        <w:t>In particolare, il RPCT:</w:t>
      </w:r>
    </w:p>
    <w:p w14:paraId="74A5183C" w14:textId="2797581F" w:rsidR="00FA0780" w:rsidRPr="00971EBE" w:rsidRDefault="00FA0780" w:rsidP="008A60F7">
      <w:pPr>
        <w:pStyle w:val="Paragrafoelenco"/>
        <w:numPr>
          <w:ilvl w:val="0"/>
          <w:numId w:val="21"/>
        </w:numPr>
        <w:spacing w:after="120" w:line="360" w:lineRule="auto"/>
        <w:ind w:left="1134" w:hanging="283"/>
        <w:jc w:val="both"/>
        <w:rPr>
          <w:rFonts w:asciiTheme="majorHAnsi" w:hAnsiTheme="majorHAnsi"/>
        </w:rPr>
      </w:pPr>
      <w:r w:rsidRPr="00971EBE">
        <w:rPr>
          <w:rFonts w:asciiTheme="majorHAnsi" w:hAnsiTheme="majorHAnsi"/>
        </w:rPr>
        <w:t>in caso di conferimento della nomina di RUP, acquisisce e conserva la dichiarazione di insussistenza di situazioni di conflitto di interesse;</w:t>
      </w:r>
    </w:p>
    <w:p w14:paraId="7C9FACA1" w14:textId="27E1D3B3" w:rsidR="00FA0780" w:rsidRPr="00971EBE" w:rsidRDefault="00FA0780" w:rsidP="008A60F7">
      <w:pPr>
        <w:pStyle w:val="Paragrafoelenco"/>
        <w:numPr>
          <w:ilvl w:val="0"/>
          <w:numId w:val="21"/>
        </w:numPr>
        <w:spacing w:after="120" w:line="360" w:lineRule="auto"/>
        <w:ind w:left="1134" w:hanging="283"/>
        <w:jc w:val="both"/>
        <w:rPr>
          <w:rFonts w:asciiTheme="majorHAnsi" w:hAnsiTheme="majorHAnsi"/>
        </w:rPr>
      </w:pPr>
      <w:r w:rsidRPr="00971EBE">
        <w:rPr>
          <w:rFonts w:asciiTheme="majorHAnsi" w:hAnsiTheme="majorHAnsi"/>
        </w:rPr>
        <w:t>relativamente alla dichiarazione di assenza di conflitti di interessi e di incompatibilità da parte dei Consiglieri</w:t>
      </w:r>
      <w:r w:rsidR="001529FA" w:rsidRPr="00971EBE">
        <w:rPr>
          <w:rFonts w:asciiTheme="majorHAnsi" w:hAnsiTheme="majorHAnsi"/>
        </w:rPr>
        <w:t xml:space="preserve"> (Presidente, Vicepresidente, Segretario</w:t>
      </w:r>
      <w:r w:rsidRPr="00971EBE">
        <w:rPr>
          <w:rFonts w:asciiTheme="majorHAnsi" w:hAnsiTheme="majorHAnsi"/>
        </w:rPr>
        <w:t>,</w:t>
      </w:r>
      <w:r w:rsidR="001529FA" w:rsidRPr="00971EBE">
        <w:rPr>
          <w:rFonts w:asciiTheme="majorHAnsi" w:hAnsiTheme="majorHAnsi"/>
        </w:rPr>
        <w:t xml:space="preserve"> Tesoriere),</w:t>
      </w:r>
      <w:r w:rsidRPr="00971EBE">
        <w:rPr>
          <w:rFonts w:asciiTheme="majorHAnsi" w:hAnsiTheme="majorHAnsi"/>
        </w:rPr>
        <w:t xml:space="preserve"> la dichiarazione viene richiesta e resa al RPCT all’atto di insediamento. Il RPCT a tal riguardo </w:t>
      </w:r>
      <w:r w:rsidR="001529FA" w:rsidRPr="00971EBE">
        <w:rPr>
          <w:rFonts w:asciiTheme="majorHAnsi" w:hAnsiTheme="majorHAnsi"/>
        </w:rPr>
        <w:t>fornisce</w:t>
      </w:r>
      <w:r w:rsidRPr="00971EBE">
        <w:rPr>
          <w:rFonts w:asciiTheme="majorHAnsi" w:hAnsiTheme="majorHAnsi"/>
        </w:rPr>
        <w:t xml:space="preserve"> idonea modulistica;</w:t>
      </w:r>
      <w:r w:rsidR="001529FA" w:rsidRPr="00971EBE">
        <w:rPr>
          <w:rFonts w:asciiTheme="majorHAnsi" w:hAnsiTheme="majorHAnsi"/>
        </w:rPr>
        <w:t xml:space="preserve"> ferma restando la vigilanza del RPCT, è onere dei Consiglieri comunicare eventuali variazioni al RPCT;</w:t>
      </w:r>
    </w:p>
    <w:p w14:paraId="77821EE4" w14:textId="448AC471" w:rsidR="00FA0780" w:rsidRPr="00971EBE" w:rsidRDefault="00FA0780" w:rsidP="008A60F7">
      <w:pPr>
        <w:pStyle w:val="Paragrafoelenco"/>
        <w:numPr>
          <w:ilvl w:val="0"/>
          <w:numId w:val="21"/>
        </w:numPr>
        <w:spacing w:after="100" w:afterAutospacing="1" w:line="360" w:lineRule="auto"/>
        <w:ind w:left="1135" w:hanging="284"/>
        <w:contextualSpacing w:val="0"/>
        <w:jc w:val="both"/>
        <w:rPr>
          <w:rFonts w:asciiTheme="majorHAnsi" w:hAnsiTheme="majorHAnsi"/>
        </w:rPr>
      </w:pPr>
      <w:r w:rsidRPr="00971EBE">
        <w:rPr>
          <w:rFonts w:asciiTheme="majorHAnsi" w:hAnsiTheme="majorHAnsi"/>
        </w:rPr>
        <w:t xml:space="preserve">in caso di conferimento di incarichi di consulenza e collaborazione, </w:t>
      </w:r>
      <w:r w:rsidR="008A60F7" w:rsidRPr="00971EBE">
        <w:rPr>
          <w:rFonts w:asciiTheme="majorHAnsi" w:hAnsiTheme="majorHAnsi"/>
        </w:rPr>
        <w:t>l’Ordine</w:t>
      </w:r>
      <w:r w:rsidRPr="00971EBE">
        <w:rPr>
          <w:rFonts w:asciiTheme="majorHAnsi" w:hAnsiTheme="majorHAnsi"/>
        </w:rPr>
        <w:t xml:space="preserve"> - prima del perfezionamento dell’accordo - fornisce al consulente/collaboratore un modello di dichiarazione di insussistenza di situazioni di conflitto di interesse che preveda anche il dovere dell’interessato di comunicare tempestivamente situazioni di conflitto insorte successivamente al conferimento; il consulente/collaboratore deve procedere alla compilazione e rilascio prima del conferimento dell’incarico; il RPCT procede - sulla base del proprio piano di monitoraggio - a controlli a campione del rilascio di tali dichiarazioni</w:t>
      </w:r>
      <w:r w:rsidR="008A60F7" w:rsidRPr="00971EBE">
        <w:rPr>
          <w:rFonts w:asciiTheme="majorHAnsi" w:hAnsiTheme="majorHAnsi"/>
        </w:rPr>
        <w:t>.</w:t>
      </w:r>
    </w:p>
    <w:p w14:paraId="68D97B78" w14:textId="77777777" w:rsidR="00FA0780" w:rsidRPr="0047302C" w:rsidRDefault="00FA0780" w:rsidP="00FA0780">
      <w:pPr>
        <w:spacing w:after="0" w:line="360" w:lineRule="auto"/>
        <w:ind w:left="851"/>
        <w:jc w:val="both"/>
        <w:rPr>
          <w:rFonts w:asciiTheme="majorHAnsi" w:hAnsiTheme="majorHAnsi"/>
          <w:b/>
          <w:u w:val="single"/>
        </w:rPr>
      </w:pPr>
      <w:r w:rsidRPr="0047302C">
        <w:rPr>
          <w:rFonts w:asciiTheme="majorHAnsi" w:hAnsiTheme="majorHAnsi"/>
          <w:b/>
          <w:u w:val="single"/>
        </w:rPr>
        <w:t>Divieti</w:t>
      </w:r>
      <w:r w:rsidRPr="0047302C">
        <w:rPr>
          <w:rFonts w:asciiTheme="majorHAnsi" w:hAnsiTheme="majorHAnsi"/>
          <w:b/>
          <w:i/>
          <w:iCs/>
          <w:u w:val="single"/>
        </w:rPr>
        <w:t xml:space="preserve"> post-</w:t>
      </w:r>
      <w:proofErr w:type="spellStart"/>
      <w:r w:rsidRPr="0047302C">
        <w:rPr>
          <w:rFonts w:asciiTheme="majorHAnsi" w:hAnsiTheme="majorHAnsi"/>
          <w:b/>
          <w:i/>
          <w:iCs/>
          <w:u w:val="single"/>
        </w:rPr>
        <w:t>employment</w:t>
      </w:r>
      <w:proofErr w:type="spellEnd"/>
      <w:r w:rsidRPr="0047302C">
        <w:rPr>
          <w:rFonts w:asciiTheme="majorHAnsi" w:hAnsiTheme="majorHAnsi"/>
          <w:b/>
          <w:i/>
          <w:iCs/>
          <w:u w:val="single"/>
        </w:rPr>
        <w:t xml:space="preserve"> </w:t>
      </w:r>
      <w:r>
        <w:rPr>
          <w:rFonts w:asciiTheme="majorHAnsi" w:hAnsiTheme="majorHAnsi"/>
          <w:b/>
          <w:u w:val="single"/>
        </w:rPr>
        <w:t>(</w:t>
      </w:r>
      <w:proofErr w:type="spellStart"/>
      <w:r w:rsidRPr="0047302C">
        <w:rPr>
          <w:rFonts w:asciiTheme="majorHAnsi" w:hAnsiTheme="majorHAnsi"/>
          <w:b/>
          <w:i/>
          <w:iCs/>
          <w:u w:val="single"/>
        </w:rPr>
        <w:t>Pantouflage</w:t>
      </w:r>
      <w:proofErr w:type="spellEnd"/>
      <w:r>
        <w:rPr>
          <w:rFonts w:asciiTheme="majorHAnsi" w:hAnsiTheme="majorHAnsi"/>
          <w:b/>
          <w:u w:val="single"/>
        </w:rPr>
        <w:t>)</w:t>
      </w:r>
    </w:p>
    <w:p w14:paraId="7A62942A" w14:textId="77777777" w:rsidR="00FA0780" w:rsidRPr="0047302C" w:rsidRDefault="00FA0780" w:rsidP="00FA0780">
      <w:pPr>
        <w:pStyle w:val="Paragrafoelenco"/>
        <w:spacing w:after="120" w:line="360" w:lineRule="auto"/>
        <w:ind w:left="851"/>
        <w:contextualSpacing w:val="0"/>
        <w:jc w:val="both"/>
        <w:rPr>
          <w:rFonts w:asciiTheme="majorHAnsi" w:hAnsiTheme="majorHAnsi"/>
        </w:rPr>
      </w:pPr>
      <w:r w:rsidRPr="0047302C">
        <w:rPr>
          <w:rFonts w:asciiTheme="majorHAnsi" w:hAnsiTheme="majorHAnsi"/>
        </w:rPr>
        <w:t>L’ art. 1, co. 42, lett. l), della l. 190/2012 ha inserito all</w:t>
      </w:r>
      <w:r>
        <w:rPr>
          <w:rFonts w:asciiTheme="majorHAnsi" w:hAnsiTheme="majorHAnsi"/>
        </w:rPr>
        <w:t>’</w:t>
      </w:r>
      <w:r w:rsidRPr="0047302C">
        <w:rPr>
          <w:rFonts w:asciiTheme="majorHAnsi" w:hAnsiTheme="majorHAnsi"/>
        </w:rPr>
        <w:t>art. 53 del d.lgs. 165/2001 il co. 16-ter che</w:t>
      </w:r>
      <w:r>
        <w:rPr>
          <w:rFonts w:asciiTheme="majorHAnsi" w:hAnsiTheme="majorHAnsi"/>
        </w:rPr>
        <w:t xml:space="preserve"> </w:t>
      </w:r>
      <w:r w:rsidRPr="0047302C">
        <w:rPr>
          <w:rFonts w:asciiTheme="majorHAnsi" w:hAnsiTheme="majorHAnsi"/>
        </w:rPr>
        <w:t>dispone il divieto per i dipendenti che, negli ultimi tre anni di servizio, abbiano esercitato poteri</w:t>
      </w:r>
      <w:r>
        <w:rPr>
          <w:rFonts w:asciiTheme="majorHAnsi" w:hAnsiTheme="majorHAnsi"/>
        </w:rPr>
        <w:t xml:space="preserve"> </w:t>
      </w:r>
      <w:r w:rsidRPr="0047302C">
        <w:rPr>
          <w:rFonts w:asciiTheme="majorHAnsi" w:hAnsiTheme="majorHAnsi"/>
        </w:rPr>
        <w:t>autoritativi o negoziali per conto delle pubbliche amministrazioni, di svolgere, nei tre anni</w:t>
      </w:r>
      <w:r>
        <w:rPr>
          <w:rFonts w:asciiTheme="majorHAnsi" w:hAnsiTheme="majorHAnsi"/>
        </w:rPr>
        <w:t xml:space="preserve"> </w:t>
      </w:r>
      <w:r w:rsidRPr="0047302C">
        <w:rPr>
          <w:rFonts w:asciiTheme="majorHAnsi" w:hAnsiTheme="majorHAnsi"/>
        </w:rPr>
        <w:t>successivi alla cessazione del rapporto di lavoro, attività lavorativa o professionale presso i</w:t>
      </w:r>
      <w:r>
        <w:rPr>
          <w:rFonts w:asciiTheme="majorHAnsi" w:hAnsiTheme="majorHAnsi"/>
        </w:rPr>
        <w:t xml:space="preserve"> </w:t>
      </w:r>
      <w:r w:rsidRPr="0047302C">
        <w:rPr>
          <w:rFonts w:asciiTheme="majorHAnsi" w:hAnsiTheme="majorHAnsi"/>
        </w:rPr>
        <w:t>soggetti privati destinatari dell’attività dell’amministrazione svolta attraverso i medesimi poteri.</w:t>
      </w:r>
    </w:p>
    <w:p w14:paraId="32DB0CD7" w14:textId="77777777" w:rsidR="00FA0780" w:rsidRDefault="00FA0780" w:rsidP="00FA0780">
      <w:pPr>
        <w:pStyle w:val="Paragrafoelenco"/>
        <w:spacing w:after="120" w:line="360" w:lineRule="auto"/>
        <w:ind w:left="851"/>
        <w:contextualSpacing w:val="0"/>
        <w:jc w:val="both"/>
        <w:rPr>
          <w:rFonts w:asciiTheme="majorHAnsi" w:hAnsiTheme="majorHAnsi"/>
        </w:rPr>
      </w:pPr>
      <w:r w:rsidRPr="0047302C">
        <w:rPr>
          <w:rFonts w:asciiTheme="majorHAnsi" w:hAnsiTheme="majorHAnsi"/>
        </w:rPr>
        <w:lastRenderedPageBreak/>
        <w:t xml:space="preserve">La norma sul divieto di </w:t>
      </w:r>
      <w:proofErr w:type="spellStart"/>
      <w:r w:rsidRPr="0047302C">
        <w:rPr>
          <w:rFonts w:asciiTheme="majorHAnsi" w:hAnsiTheme="majorHAnsi"/>
          <w:i/>
          <w:iCs/>
        </w:rPr>
        <w:t>pantouflage</w:t>
      </w:r>
      <w:proofErr w:type="spellEnd"/>
      <w:r w:rsidRPr="0047302C">
        <w:rPr>
          <w:rFonts w:asciiTheme="majorHAnsi" w:hAnsiTheme="majorHAnsi"/>
        </w:rPr>
        <w:t xml:space="preserve"> prevede inoltre specifiche conseguenze sanzionatorie, quali la nullità del contratto concluso e dell’incarico conferito in violazione del predetto divieto; inoltre, ai soggetti privati che hanno conferito l’incarico è preclusa la possibilità di contrattare con le pubbliche amministrazioni nei tre anni successivi, con contestuale obbligo di restituzione dei compensi eventualmente percepiti ed accertati ad essi riferiti. </w:t>
      </w:r>
    </w:p>
    <w:p w14:paraId="18885811" w14:textId="77777777" w:rsidR="00FA0780" w:rsidRDefault="00FA0780" w:rsidP="00FA0780">
      <w:pPr>
        <w:pStyle w:val="Paragrafoelenco"/>
        <w:spacing w:after="120" w:line="360" w:lineRule="auto"/>
        <w:ind w:left="851"/>
        <w:contextualSpacing w:val="0"/>
        <w:jc w:val="both"/>
        <w:rPr>
          <w:rFonts w:asciiTheme="majorHAnsi" w:hAnsiTheme="majorHAnsi"/>
        </w:rPr>
      </w:pPr>
      <w:r>
        <w:rPr>
          <w:rFonts w:asciiTheme="majorHAnsi" w:hAnsiTheme="majorHAnsi"/>
        </w:rPr>
        <w:t>Come sottolinea l’ANAC, tale</w:t>
      </w:r>
      <w:r w:rsidRPr="0047302C">
        <w:rPr>
          <w:rFonts w:asciiTheme="majorHAnsi" w:hAnsiTheme="majorHAnsi"/>
        </w:rPr>
        <w:t xml:space="preserve"> disposizione è volta a scoraggiare comportamenti impropri del dipendente, che facendo</w:t>
      </w:r>
      <w:r>
        <w:rPr>
          <w:rFonts w:asciiTheme="majorHAnsi" w:hAnsiTheme="majorHAnsi"/>
        </w:rPr>
        <w:t xml:space="preserve"> </w:t>
      </w:r>
      <w:r w:rsidRPr="0047302C">
        <w:rPr>
          <w:rFonts w:asciiTheme="majorHAnsi" w:hAnsiTheme="majorHAnsi"/>
        </w:rPr>
        <w:t>leva sulla propria posizione all</w:t>
      </w:r>
      <w:r>
        <w:rPr>
          <w:rFonts w:asciiTheme="majorHAnsi" w:hAnsiTheme="majorHAnsi"/>
        </w:rPr>
        <w:t>’</w:t>
      </w:r>
      <w:r w:rsidRPr="0047302C">
        <w:rPr>
          <w:rFonts w:asciiTheme="majorHAnsi" w:hAnsiTheme="majorHAnsi"/>
        </w:rPr>
        <w:t>interno dell</w:t>
      </w:r>
      <w:r>
        <w:rPr>
          <w:rFonts w:asciiTheme="majorHAnsi" w:hAnsiTheme="majorHAnsi"/>
        </w:rPr>
        <w:t>’</w:t>
      </w:r>
      <w:r w:rsidRPr="0047302C">
        <w:rPr>
          <w:rFonts w:asciiTheme="majorHAnsi" w:hAnsiTheme="majorHAnsi"/>
        </w:rPr>
        <w:t>amministrazione potrebbe precostituirsi delle</w:t>
      </w:r>
      <w:r>
        <w:rPr>
          <w:rFonts w:asciiTheme="majorHAnsi" w:hAnsiTheme="majorHAnsi"/>
        </w:rPr>
        <w:t xml:space="preserve"> </w:t>
      </w:r>
      <w:r w:rsidRPr="0047302C">
        <w:rPr>
          <w:rFonts w:asciiTheme="majorHAnsi" w:hAnsiTheme="majorHAnsi"/>
        </w:rPr>
        <w:t>situazioni lavorative vantaggiose presso il soggetto privato con cui è entrato in contatto in</w:t>
      </w:r>
      <w:r>
        <w:rPr>
          <w:rFonts w:asciiTheme="majorHAnsi" w:hAnsiTheme="majorHAnsi"/>
        </w:rPr>
        <w:t xml:space="preserve"> </w:t>
      </w:r>
      <w:r w:rsidRPr="0047302C">
        <w:rPr>
          <w:rFonts w:asciiTheme="majorHAnsi" w:hAnsiTheme="majorHAnsi"/>
        </w:rPr>
        <w:t xml:space="preserve">relazione al rapporto di lavoro. </w:t>
      </w:r>
      <w:r>
        <w:rPr>
          <w:rFonts w:asciiTheme="majorHAnsi" w:hAnsiTheme="majorHAnsi"/>
        </w:rPr>
        <w:t>Il divieto previsto, inoltre, è finalizzato</w:t>
      </w:r>
      <w:r w:rsidRPr="0047302C">
        <w:rPr>
          <w:rFonts w:asciiTheme="majorHAnsi" w:hAnsiTheme="majorHAnsi"/>
        </w:rPr>
        <w:t xml:space="preserve"> a ridurre il rischio che</w:t>
      </w:r>
      <w:r>
        <w:rPr>
          <w:rFonts w:asciiTheme="majorHAnsi" w:hAnsiTheme="majorHAnsi"/>
        </w:rPr>
        <w:t xml:space="preserve"> </w:t>
      </w:r>
      <w:r w:rsidRPr="0047302C">
        <w:rPr>
          <w:rFonts w:asciiTheme="majorHAnsi" w:hAnsiTheme="majorHAnsi"/>
        </w:rPr>
        <w:t>soggetti privati possano esercitare pressioni o condizionamenti sullo svolgimento dei compiti</w:t>
      </w:r>
      <w:r>
        <w:rPr>
          <w:rFonts w:asciiTheme="majorHAnsi" w:hAnsiTheme="majorHAnsi"/>
        </w:rPr>
        <w:t xml:space="preserve"> </w:t>
      </w:r>
      <w:r w:rsidRPr="0047302C">
        <w:rPr>
          <w:rFonts w:asciiTheme="majorHAnsi" w:hAnsiTheme="majorHAnsi"/>
        </w:rPr>
        <w:t>istituzionali, prospettando al dipendente di un</w:t>
      </w:r>
      <w:r>
        <w:rPr>
          <w:rFonts w:asciiTheme="majorHAnsi" w:hAnsiTheme="majorHAnsi"/>
        </w:rPr>
        <w:t>’</w:t>
      </w:r>
      <w:r w:rsidRPr="0047302C">
        <w:rPr>
          <w:rFonts w:asciiTheme="majorHAnsi" w:hAnsiTheme="majorHAnsi"/>
        </w:rPr>
        <w:t>amministrazione opportunit</w:t>
      </w:r>
      <w:r>
        <w:rPr>
          <w:rFonts w:asciiTheme="majorHAnsi" w:hAnsiTheme="majorHAnsi"/>
        </w:rPr>
        <w:t>à</w:t>
      </w:r>
      <w:r w:rsidRPr="0047302C">
        <w:rPr>
          <w:rFonts w:asciiTheme="majorHAnsi" w:hAnsiTheme="majorHAnsi"/>
        </w:rPr>
        <w:t xml:space="preserve"> di assunzione o</w:t>
      </w:r>
      <w:r>
        <w:rPr>
          <w:rFonts w:asciiTheme="majorHAnsi" w:hAnsiTheme="majorHAnsi"/>
        </w:rPr>
        <w:t xml:space="preserve"> </w:t>
      </w:r>
      <w:r w:rsidRPr="0047302C">
        <w:rPr>
          <w:rFonts w:asciiTheme="majorHAnsi" w:hAnsiTheme="majorHAnsi"/>
        </w:rPr>
        <w:t>incarichi una volta cessato dal servizio, qualunque sia la causa della cessazione (ivi compreso il</w:t>
      </w:r>
      <w:r>
        <w:rPr>
          <w:rFonts w:asciiTheme="majorHAnsi" w:hAnsiTheme="majorHAnsi"/>
        </w:rPr>
        <w:t xml:space="preserve"> </w:t>
      </w:r>
      <w:r w:rsidRPr="0047302C">
        <w:rPr>
          <w:rFonts w:asciiTheme="majorHAnsi" w:hAnsiTheme="majorHAnsi"/>
        </w:rPr>
        <w:t>collocamento in quiescenza per raggiungimento dei requisiti di accesso alla pensione).</w:t>
      </w:r>
    </w:p>
    <w:p w14:paraId="41A75459" w14:textId="77777777" w:rsidR="00FA0780" w:rsidRPr="0047302C" w:rsidRDefault="00FA0780" w:rsidP="00FA0780">
      <w:pPr>
        <w:pStyle w:val="Paragrafoelenco"/>
        <w:spacing w:after="120" w:line="360" w:lineRule="auto"/>
        <w:ind w:left="851"/>
        <w:contextualSpacing w:val="0"/>
        <w:jc w:val="both"/>
        <w:rPr>
          <w:rFonts w:asciiTheme="majorHAnsi" w:hAnsiTheme="majorHAnsi"/>
        </w:rPr>
      </w:pPr>
      <w:r>
        <w:rPr>
          <w:rFonts w:asciiTheme="majorHAnsi" w:hAnsiTheme="majorHAnsi"/>
        </w:rPr>
        <w:t>Tuttavia</w:t>
      </w:r>
      <w:r w:rsidRPr="0047302C">
        <w:rPr>
          <w:rFonts w:asciiTheme="majorHAnsi" w:hAnsiTheme="majorHAnsi"/>
        </w:rPr>
        <w:t xml:space="preserve">, il divieto </w:t>
      </w:r>
      <w:r>
        <w:rPr>
          <w:rFonts w:asciiTheme="majorHAnsi" w:hAnsiTheme="majorHAnsi"/>
        </w:rPr>
        <w:t>opera per</w:t>
      </w:r>
      <w:r w:rsidRPr="0047302C">
        <w:rPr>
          <w:rFonts w:asciiTheme="majorHAnsi" w:hAnsiTheme="majorHAnsi"/>
        </w:rPr>
        <w:t xml:space="preserve"> il dipendente </w:t>
      </w:r>
      <w:r>
        <w:rPr>
          <w:rFonts w:asciiTheme="majorHAnsi" w:hAnsiTheme="majorHAnsi"/>
        </w:rPr>
        <w:t xml:space="preserve">che abbia </w:t>
      </w:r>
      <w:r w:rsidRPr="00E1774B">
        <w:rPr>
          <w:rFonts w:asciiTheme="majorHAnsi" w:hAnsiTheme="majorHAnsi"/>
        </w:rPr>
        <w:t>esercitato poteri autoritativi o negoziali</w:t>
      </w:r>
      <w:r>
        <w:rPr>
          <w:rFonts w:asciiTheme="majorHAnsi" w:hAnsiTheme="majorHAnsi"/>
        </w:rPr>
        <w:t xml:space="preserve"> e all’interno dell’Ordine nessun dipendente gode di tali poteri. Pertanto, tale misura trova difficile applicazione all’interno dell’Ente.</w:t>
      </w:r>
    </w:p>
    <w:p w14:paraId="4B5BC1CF" w14:textId="77777777" w:rsidR="00FA0780" w:rsidRDefault="00FA0780" w:rsidP="00FA0780">
      <w:pPr>
        <w:pStyle w:val="Paragrafoelenco"/>
        <w:spacing w:after="120" w:line="360" w:lineRule="auto"/>
        <w:ind w:left="851"/>
        <w:contextualSpacing w:val="0"/>
        <w:jc w:val="both"/>
        <w:rPr>
          <w:rFonts w:asciiTheme="majorHAnsi" w:hAnsiTheme="majorHAnsi"/>
        </w:rPr>
      </w:pPr>
      <w:r>
        <w:rPr>
          <w:rFonts w:asciiTheme="majorHAnsi" w:hAnsiTheme="majorHAnsi"/>
        </w:rPr>
        <w:t>È bene però precisare che, ai sensi dell</w:t>
      </w:r>
      <w:r w:rsidRPr="0047302C">
        <w:rPr>
          <w:rFonts w:asciiTheme="majorHAnsi" w:hAnsiTheme="majorHAnsi"/>
        </w:rPr>
        <w:t xml:space="preserve">’art. 21 del d.lgs. 39/2013 sono considerati dipendenti delle pubbliche amministrazioni </w:t>
      </w:r>
      <w:r>
        <w:rPr>
          <w:rFonts w:asciiTheme="majorHAnsi" w:hAnsiTheme="majorHAnsi"/>
        </w:rPr>
        <w:t xml:space="preserve">- </w:t>
      </w:r>
      <w:r w:rsidRPr="0047302C">
        <w:rPr>
          <w:rFonts w:asciiTheme="majorHAnsi" w:hAnsiTheme="majorHAnsi"/>
        </w:rPr>
        <w:t>ai fini dell’applicazione dell’art. 53, co. 16-ter, del d.lgs. 165/2001</w:t>
      </w:r>
      <w:r>
        <w:rPr>
          <w:rFonts w:asciiTheme="majorHAnsi" w:hAnsiTheme="majorHAnsi"/>
        </w:rPr>
        <w:t xml:space="preserve"> - </w:t>
      </w:r>
      <w:r w:rsidRPr="0047302C">
        <w:rPr>
          <w:rFonts w:asciiTheme="majorHAnsi" w:hAnsiTheme="majorHAnsi"/>
        </w:rPr>
        <w:t>anche i soggetti titolari di uno degli incarichi considerati nel medesimo decreto, ivi compresi i soggetti esterni con i quali l’amministrazione, l’ente pubblico e l’ente di diritto privato in controllo pubblico stabilisce un rapporto di lavoro, subordinato o autonomo.</w:t>
      </w:r>
      <w:r>
        <w:rPr>
          <w:rFonts w:asciiTheme="majorHAnsi" w:hAnsiTheme="majorHAnsi"/>
        </w:rPr>
        <w:t xml:space="preserve"> </w:t>
      </w:r>
    </w:p>
    <w:p w14:paraId="2F22E5DF" w14:textId="1A26F61F" w:rsidR="00FA0780" w:rsidRPr="00161D37" w:rsidRDefault="00FA0780" w:rsidP="00FA0780">
      <w:pPr>
        <w:spacing w:after="120" w:line="360" w:lineRule="auto"/>
        <w:ind w:left="851"/>
        <w:jc w:val="both"/>
        <w:rPr>
          <w:rFonts w:asciiTheme="majorHAnsi" w:hAnsiTheme="majorHAnsi"/>
        </w:rPr>
      </w:pPr>
      <w:r>
        <w:rPr>
          <w:rFonts w:asciiTheme="majorHAnsi" w:hAnsiTheme="majorHAnsi"/>
        </w:rPr>
        <w:t>Infine, si precisa che l’Ordine provvederà ad</w:t>
      </w:r>
      <w:r w:rsidRPr="0047302C">
        <w:rPr>
          <w:rFonts w:asciiTheme="majorHAnsi" w:hAnsiTheme="majorHAnsi"/>
        </w:rPr>
        <w:t xml:space="preserve"> inseri</w:t>
      </w:r>
      <w:r>
        <w:rPr>
          <w:rFonts w:asciiTheme="majorHAnsi" w:hAnsiTheme="majorHAnsi"/>
        </w:rPr>
        <w:t>re</w:t>
      </w:r>
      <w:r w:rsidRPr="0047302C">
        <w:rPr>
          <w:rFonts w:asciiTheme="majorHAnsi" w:hAnsiTheme="majorHAnsi"/>
        </w:rPr>
        <w:t xml:space="preserve"> nei bandi di gara o negli atti prodromici all’affidamento di appalti pubblici, tra i requisiti generali di partecipazione previsti a pena di esclusione e oggetto di specifica dichiarazione da parte dei concorrenti, la condizione che il soggetto privato partecipante alla gara non abbia stipulato contratti di lavoro o comunque attribuito incarichi a ex dipendenti, in violazione del predetto divieto, in conformità a quanto previsto nei bandi-tipo adottati dall’ANAC ai sensi dell’art. 71 del d.lgs. n. 50/2016.</w:t>
      </w:r>
    </w:p>
    <w:p w14:paraId="2285EC62" w14:textId="77777777" w:rsidR="00F5747A" w:rsidRPr="00161D37" w:rsidRDefault="00F5747A" w:rsidP="00F5747A">
      <w:pPr>
        <w:pStyle w:val="Paragrafoelenco"/>
        <w:spacing w:after="0" w:line="360" w:lineRule="auto"/>
        <w:ind w:left="851"/>
        <w:jc w:val="both"/>
        <w:rPr>
          <w:rFonts w:asciiTheme="majorHAnsi" w:hAnsiTheme="majorHAnsi"/>
          <w:b/>
          <w:u w:val="single"/>
        </w:rPr>
      </w:pPr>
      <w:r w:rsidRPr="00161D37">
        <w:rPr>
          <w:rFonts w:asciiTheme="majorHAnsi" w:hAnsiTheme="majorHAnsi"/>
          <w:b/>
          <w:u w:val="single"/>
        </w:rPr>
        <w:t xml:space="preserve">Formazione </w:t>
      </w:r>
    </w:p>
    <w:p w14:paraId="06CA24C7" w14:textId="77777777" w:rsidR="00F5747A" w:rsidRDefault="00F5747A" w:rsidP="00F5747A">
      <w:pPr>
        <w:pStyle w:val="Paragrafoelenco"/>
        <w:spacing w:after="120" w:line="360" w:lineRule="auto"/>
        <w:ind w:left="851"/>
        <w:contextualSpacing w:val="0"/>
        <w:jc w:val="both"/>
        <w:rPr>
          <w:rFonts w:asciiTheme="majorHAnsi" w:hAnsiTheme="majorHAnsi"/>
        </w:rPr>
      </w:pPr>
      <w:r w:rsidRPr="00161D37">
        <w:rPr>
          <w:rFonts w:asciiTheme="majorHAnsi" w:hAnsiTheme="majorHAnsi"/>
        </w:rPr>
        <w:t xml:space="preserve">La formazione del personale costituisce una componente centrale del sistema di prevenzione della corruzione. Tramite l'attività di formazione l'Ordine intende assicurare la corretta e piena conoscenza dei principi, delle regole e delle misure contemplate dal Piano da parte di tutto il personale, seppur limitato nel numero, anche in funzione del livello di coinvolgimento nei processi esposti al rischio di corruzione. </w:t>
      </w:r>
    </w:p>
    <w:p w14:paraId="13F18A1D" w14:textId="77777777" w:rsidR="00F5747A" w:rsidRPr="00161D37" w:rsidRDefault="00F5747A" w:rsidP="00F5747A">
      <w:pPr>
        <w:pStyle w:val="Paragrafoelenco"/>
        <w:spacing w:after="120" w:line="360" w:lineRule="auto"/>
        <w:ind w:left="851"/>
        <w:contextualSpacing w:val="0"/>
        <w:jc w:val="both"/>
        <w:rPr>
          <w:rFonts w:asciiTheme="majorHAnsi" w:hAnsiTheme="majorHAnsi"/>
        </w:rPr>
      </w:pPr>
      <w:r w:rsidRPr="00161D37">
        <w:rPr>
          <w:rFonts w:asciiTheme="majorHAnsi" w:hAnsiTheme="majorHAnsi"/>
        </w:rPr>
        <w:lastRenderedPageBreak/>
        <w:t>Tenuto conto della natura dell’attività svolta dall’Ordine e considerate le competenze e i compiti attribuiti personale, l'obiettivo della formazione è essenzialmente quello di formare ed aggiornare il personale dipendente dell’Ordine in materia di anticorruzione e trasparenza, anche mediante il confronto con esperti del settore, al fine di rendere edotti i dipendenti su normative e meccanismi previsti della L. n. 190/2012 e del D.lgs. n. 33/2013, rafforzare l'educazione etica e civica degli stessi, sensibilizzando al rispetto delle regole.</w:t>
      </w:r>
    </w:p>
    <w:p w14:paraId="344C2745" w14:textId="77777777" w:rsidR="00F5747A" w:rsidRPr="00161D37" w:rsidRDefault="00F5747A" w:rsidP="00F5747A">
      <w:pPr>
        <w:pStyle w:val="Paragrafoelenco"/>
        <w:spacing w:after="120" w:line="360" w:lineRule="auto"/>
        <w:ind w:left="851"/>
        <w:jc w:val="both"/>
        <w:rPr>
          <w:rFonts w:asciiTheme="majorHAnsi" w:hAnsiTheme="majorHAnsi"/>
        </w:rPr>
      </w:pPr>
      <w:r w:rsidRPr="00161D37">
        <w:rPr>
          <w:rFonts w:asciiTheme="majorHAnsi" w:hAnsiTheme="majorHAnsi"/>
        </w:rPr>
        <w:t xml:space="preserve">Considerato che è stata già erogata adeguata formazione in tema di anticorruzione e trasparenza, anche relativamente alle novità normative intervenute negli anni </w:t>
      </w:r>
      <w:r>
        <w:rPr>
          <w:rFonts w:asciiTheme="majorHAnsi" w:hAnsiTheme="majorHAnsi"/>
        </w:rPr>
        <w:t xml:space="preserve">precedenti, per il 2020 </w:t>
      </w:r>
      <w:r w:rsidRPr="00161D37">
        <w:rPr>
          <w:rFonts w:asciiTheme="majorHAnsi" w:hAnsiTheme="majorHAnsi"/>
        </w:rPr>
        <w:t>l’Ordine provvederà a programmare, ove necessario, ulteriori incontri formativi anche in ragione di ulteriori eventuali novità normative e/o variazioni dell’assetto organizzativo interno.</w:t>
      </w:r>
    </w:p>
    <w:p w14:paraId="688B4666" w14:textId="77777777" w:rsidR="00F5747A" w:rsidRPr="00161D37" w:rsidRDefault="00F5747A" w:rsidP="00F5747A">
      <w:pPr>
        <w:spacing w:after="0" w:line="360" w:lineRule="auto"/>
        <w:ind w:left="851"/>
        <w:jc w:val="both"/>
        <w:rPr>
          <w:rFonts w:asciiTheme="majorHAnsi" w:hAnsiTheme="majorHAnsi"/>
          <w:b/>
          <w:u w:val="single"/>
        </w:rPr>
      </w:pPr>
      <w:r w:rsidRPr="00161D37">
        <w:rPr>
          <w:rFonts w:asciiTheme="majorHAnsi" w:hAnsiTheme="majorHAnsi"/>
          <w:b/>
          <w:u w:val="single"/>
        </w:rPr>
        <w:t>Rotazione del personale</w:t>
      </w:r>
    </w:p>
    <w:p w14:paraId="4218AA12" w14:textId="77777777" w:rsidR="00F5747A" w:rsidRPr="00921B57" w:rsidRDefault="00F5747A" w:rsidP="00F5747A">
      <w:pPr>
        <w:pStyle w:val="Paragrafoelenco"/>
        <w:spacing w:after="120" w:line="360" w:lineRule="auto"/>
        <w:ind w:left="851"/>
        <w:contextualSpacing w:val="0"/>
        <w:jc w:val="both"/>
        <w:rPr>
          <w:rFonts w:asciiTheme="majorHAnsi" w:hAnsiTheme="majorHAnsi"/>
        </w:rPr>
      </w:pPr>
      <w:r w:rsidRPr="00921B57">
        <w:rPr>
          <w:rFonts w:asciiTheme="majorHAnsi" w:hAnsiTheme="majorHAnsi"/>
        </w:rPr>
        <w:t xml:space="preserve">Come indicato dall’ANAC, uno dei principali fattori di rischio di corruzione è costituito dalla circostanza che uno stesso soggetto possa sfruttare un potere o una conoscenza nella gestione di processi caratterizzati da discrezionalità e da relazioni intrattenute con gli utenti per ottenere vantaggi illeciti. Al fine di ridurre tale rischio la normativa individua quale particolarmente efficace misura preventiva la rotazione. </w:t>
      </w:r>
    </w:p>
    <w:p w14:paraId="47414769" w14:textId="77777777" w:rsidR="00F5747A" w:rsidRPr="00921B57" w:rsidRDefault="00F5747A" w:rsidP="00F5747A">
      <w:pPr>
        <w:pStyle w:val="Paragrafoelenco"/>
        <w:spacing w:after="120" w:line="360" w:lineRule="auto"/>
        <w:ind w:left="851"/>
        <w:contextualSpacing w:val="0"/>
        <w:jc w:val="both"/>
        <w:rPr>
          <w:rFonts w:asciiTheme="majorHAnsi" w:hAnsiTheme="majorHAnsi"/>
        </w:rPr>
      </w:pPr>
      <w:r w:rsidRPr="00921B57">
        <w:rPr>
          <w:rFonts w:asciiTheme="majorHAnsi" w:hAnsiTheme="majorHAnsi"/>
        </w:rPr>
        <w:t>Essa implica una più elevata frequenza del turnover di quelle figure preposte alla gestione di processi più esposti al rischio di corruzione.</w:t>
      </w:r>
    </w:p>
    <w:p w14:paraId="2E5D5CF0" w14:textId="77777777" w:rsidR="00F5747A" w:rsidRDefault="00F5747A" w:rsidP="00F5747A">
      <w:pPr>
        <w:pStyle w:val="Paragrafoelenco"/>
        <w:spacing w:after="120" w:line="360" w:lineRule="auto"/>
        <w:ind w:left="851"/>
        <w:contextualSpacing w:val="0"/>
        <w:jc w:val="both"/>
        <w:rPr>
          <w:rFonts w:asciiTheme="majorHAnsi" w:hAnsiTheme="majorHAnsi"/>
        </w:rPr>
      </w:pPr>
      <w:r w:rsidRPr="00921B57">
        <w:rPr>
          <w:rFonts w:asciiTheme="majorHAnsi" w:hAnsiTheme="majorHAnsi"/>
        </w:rPr>
        <w:t xml:space="preserve">Tale misura, per quanto auspicabile, non deve comunque tradursi nella sottrazione di competenze professionali specialistiche ad uffici cui sono affidate attività a elevato contenuto tecnico. </w:t>
      </w:r>
    </w:p>
    <w:p w14:paraId="4EC33C34" w14:textId="6E67F186" w:rsidR="00F5747A" w:rsidRPr="00971EBE" w:rsidRDefault="00F5747A" w:rsidP="00F5747A">
      <w:pPr>
        <w:pStyle w:val="Paragrafoelenco"/>
        <w:spacing w:after="120" w:line="360" w:lineRule="auto"/>
        <w:ind w:left="851"/>
        <w:contextualSpacing w:val="0"/>
        <w:jc w:val="both"/>
        <w:rPr>
          <w:rFonts w:asciiTheme="majorHAnsi" w:hAnsiTheme="majorHAnsi"/>
        </w:rPr>
      </w:pPr>
      <w:r w:rsidRPr="00161D37">
        <w:rPr>
          <w:rFonts w:asciiTheme="majorHAnsi" w:hAnsiTheme="majorHAnsi"/>
        </w:rPr>
        <w:t xml:space="preserve">L’Ordine ritiene di non poter applicare tale misura. Nonostante sia considerato uno dei principali </w:t>
      </w:r>
      <w:r w:rsidRPr="00971EBE">
        <w:rPr>
          <w:rFonts w:asciiTheme="majorHAnsi" w:hAnsiTheme="majorHAnsi"/>
        </w:rPr>
        <w:t xml:space="preserve">strumenti di prevenzione, la rotazione non appare applicabile all’interno dell’Ordine stante il </w:t>
      </w:r>
      <w:r w:rsidR="00971EBE" w:rsidRPr="00971EBE">
        <w:rPr>
          <w:rFonts w:asciiTheme="majorHAnsi" w:hAnsiTheme="majorHAnsi"/>
        </w:rPr>
        <w:t>la presenza di un solo</w:t>
      </w:r>
      <w:r w:rsidRPr="00971EBE">
        <w:rPr>
          <w:rFonts w:asciiTheme="majorHAnsi" w:hAnsiTheme="majorHAnsi"/>
        </w:rPr>
        <w:t xml:space="preserve"> dipendent</w:t>
      </w:r>
      <w:r w:rsidR="00971EBE" w:rsidRPr="00971EBE">
        <w:rPr>
          <w:rFonts w:asciiTheme="majorHAnsi" w:hAnsiTheme="majorHAnsi"/>
        </w:rPr>
        <w:t>e</w:t>
      </w:r>
      <w:r w:rsidRPr="00971EBE">
        <w:rPr>
          <w:rFonts w:asciiTheme="majorHAnsi" w:hAnsiTheme="majorHAnsi"/>
        </w:rPr>
        <w:t xml:space="preserve"> in forza. </w:t>
      </w:r>
    </w:p>
    <w:p w14:paraId="32E968A3" w14:textId="77777777" w:rsidR="00F5747A" w:rsidRPr="00971EBE" w:rsidRDefault="00F5747A" w:rsidP="00F5747A">
      <w:pPr>
        <w:pStyle w:val="Paragrafoelenco"/>
        <w:spacing w:after="120" w:line="360" w:lineRule="auto"/>
        <w:ind w:left="851"/>
        <w:contextualSpacing w:val="0"/>
        <w:jc w:val="both"/>
        <w:rPr>
          <w:rFonts w:asciiTheme="majorHAnsi" w:hAnsiTheme="majorHAnsi"/>
        </w:rPr>
      </w:pPr>
      <w:r w:rsidRPr="00971EBE">
        <w:rPr>
          <w:rFonts w:asciiTheme="majorHAnsi" w:hAnsiTheme="majorHAnsi"/>
        </w:rPr>
        <w:t>In merito alla c.d. rotazione “straordinaria” (cfr. PNA 2016 § 7.2.3 – PNA 2019) da applicarsi successivamente al verificarsi di fenomeni corruttivi (d.lgs. 165/2001, art. 16, co. 1, lett. l-quater – Linee Guida ANAC delibera n. 215/2019), si disporrà, con provvedimento motivato, la rotazione del personale nei casi di avvio di procedimenti penali o disciplinari per condotte di natura corruttiva.</w:t>
      </w:r>
    </w:p>
    <w:p w14:paraId="3F601593" w14:textId="23B33E9E" w:rsidR="00F5747A" w:rsidRPr="00971EBE" w:rsidRDefault="00F5747A" w:rsidP="00F5747A">
      <w:pPr>
        <w:pStyle w:val="Paragrafoelenco"/>
        <w:spacing w:after="120" w:line="360" w:lineRule="auto"/>
        <w:ind w:left="851"/>
        <w:contextualSpacing w:val="0"/>
        <w:jc w:val="both"/>
        <w:rPr>
          <w:rFonts w:asciiTheme="majorHAnsi" w:hAnsiTheme="majorHAnsi"/>
        </w:rPr>
      </w:pPr>
      <w:r w:rsidRPr="00971EBE">
        <w:rPr>
          <w:rFonts w:asciiTheme="majorHAnsi" w:hAnsiTheme="majorHAnsi"/>
        </w:rPr>
        <w:t xml:space="preserve">È onere del RPCT monitorare le eventuali ipotesi in cui si dovessero verificare i presupposti per l’applicazione della misura, ovvero i casi di avvio di procedimenti penali o disciplinari nei confronti di dipendenti per condotte qualificabili come corruttive ai sensi dell’art. 16, comma 1, </w:t>
      </w:r>
      <w:proofErr w:type="spellStart"/>
      <w:r w:rsidRPr="00971EBE">
        <w:rPr>
          <w:rFonts w:asciiTheme="majorHAnsi" w:hAnsiTheme="majorHAnsi"/>
        </w:rPr>
        <w:lastRenderedPageBreak/>
        <w:t>lett.l-quater</w:t>
      </w:r>
      <w:proofErr w:type="spellEnd"/>
      <w:r w:rsidRPr="00971EBE">
        <w:rPr>
          <w:rFonts w:asciiTheme="majorHAnsi" w:hAnsiTheme="majorHAnsi"/>
        </w:rPr>
        <w:t xml:space="preserve"> del </w:t>
      </w:r>
      <w:r w:rsidR="00FA0780" w:rsidRPr="00971EBE">
        <w:rPr>
          <w:rFonts w:asciiTheme="majorHAnsi" w:hAnsiTheme="majorHAnsi"/>
        </w:rPr>
        <w:t>d</w:t>
      </w:r>
      <w:r w:rsidRPr="00971EBE">
        <w:rPr>
          <w:rFonts w:asciiTheme="majorHAnsi" w:hAnsiTheme="majorHAnsi"/>
        </w:rPr>
        <w:t>.</w:t>
      </w:r>
      <w:r w:rsidR="00FA0780" w:rsidRPr="00971EBE">
        <w:rPr>
          <w:rFonts w:asciiTheme="majorHAnsi" w:hAnsiTheme="majorHAnsi"/>
        </w:rPr>
        <w:t>l</w:t>
      </w:r>
      <w:r w:rsidRPr="00971EBE">
        <w:rPr>
          <w:rFonts w:asciiTheme="majorHAnsi" w:hAnsiTheme="majorHAnsi"/>
        </w:rPr>
        <w:t>gs. 165/01, al fine di dare concreta attuazione all’istituto. A tal proposito i dipendenti dovranno comunicare all’Ente l’esistenza di procedimenti penali a loro carico.</w:t>
      </w:r>
    </w:p>
    <w:p w14:paraId="457BA796" w14:textId="09617DED" w:rsidR="00EE6095" w:rsidRPr="00971EBE" w:rsidRDefault="00EE6095" w:rsidP="00F5747A">
      <w:pPr>
        <w:pStyle w:val="Paragrafoelenco"/>
        <w:spacing w:after="120" w:line="360" w:lineRule="auto"/>
        <w:ind w:left="851"/>
        <w:contextualSpacing w:val="0"/>
        <w:jc w:val="both"/>
        <w:rPr>
          <w:rFonts w:asciiTheme="majorHAnsi" w:hAnsiTheme="majorHAnsi"/>
        </w:rPr>
      </w:pPr>
      <w:r w:rsidRPr="00971EBE">
        <w:rPr>
          <w:rFonts w:asciiTheme="majorHAnsi" w:hAnsiTheme="majorHAnsi"/>
        </w:rPr>
        <w:t>In merito, l’Ord</w:t>
      </w:r>
      <w:r w:rsidR="006A5236" w:rsidRPr="00971EBE">
        <w:rPr>
          <w:rFonts w:asciiTheme="majorHAnsi" w:hAnsiTheme="majorHAnsi"/>
        </w:rPr>
        <w:t>i</w:t>
      </w:r>
      <w:r w:rsidRPr="00971EBE">
        <w:rPr>
          <w:rFonts w:asciiTheme="majorHAnsi" w:hAnsiTheme="majorHAnsi"/>
        </w:rPr>
        <w:t>ne adotterà le seguenti misure preventive:</w:t>
      </w:r>
    </w:p>
    <w:p w14:paraId="7BD6E97E" w14:textId="6245A617" w:rsidR="006A5236" w:rsidRPr="00971EBE" w:rsidRDefault="006A5236" w:rsidP="00725B40">
      <w:pPr>
        <w:pStyle w:val="Paragrafoelenco"/>
        <w:numPr>
          <w:ilvl w:val="0"/>
          <w:numId w:val="19"/>
        </w:numPr>
        <w:spacing w:after="120" w:line="360" w:lineRule="auto"/>
        <w:jc w:val="both"/>
        <w:rPr>
          <w:rFonts w:asciiTheme="majorHAnsi" w:hAnsiTheme="majorHAnsi"/>
        </w:rPr>
      </w:pPr>
      <w:r w:rsidRPr="00971EBE">
        <w:rPr>
          <w:rFonts w:asciiTheme="majorHAnsi" w:hAnsiTheme="majorHAnsi"/>
        </w:rPr>
        <w:t xml:space="preserve">inserimento nella futura documentazione di impiego </w:t>
      </w:r>
      <w:r w:rsidR="00725B40" w:rsidRPr="00971EBE">
        <w:rPr>
          <w:rFonts w:asciiTheme="majorHAnsi" w:hAnsiTheme="majorHAnsi"/>
        </w:rPr>
        <w:t>del</w:t>
      </w:r>
      <w:r w:rsidRPr="00971EBE">
        <w:rPr>
          <w:rFonts w:asciiTheme="majorHAnsi" w:hAnsiTheme="majorHAnsi"/>
        </w:rPr>
        <w:t>l’obbligo per il dipendente di comunicare l’avvio del procedimento penale entro 15 giorni dall’avvio stesso;</w:t>
      </w:r>
    </w:p>
    <w:p w14:paraId="7C2897E1" w14:textId="006848F2" w:rsidR="006A5236" w:rsidRPr="00971EBE" w:rsidRDefault="00725B40" w:rsidP="00725B40">
      <w:pPr>
        <w:pStyle w:val="Paragrafoelenco"/>
        <w:numPr>
          <w:ilvl w:val="0"/>
          <w:numId w:val="19"/>
        </w:numPr>
        <w:spacing w:after="120" w:line="360" w:lineRule="auto"/>
        <w:contextualSpacing w:val="0"/>
        <w:jc w:val="both"/>
        <w:rPr>
          <w:rFonts w:asciiTheme="majorHAnsi" w:hAnsiTheme="majorHAnsi"/>
        </w:rPr>
      </w:pPr>
      <w:r w:rsidRPr="00971EBE">
        <w:rPr>
          <w:rFonts w:asciiTheme="majorHAnsi" w:hAnsiTheme="majorHAnsi"/>
        </w:rPr>
        <w:t xml:space="preserve">inserimento nella futura documentazione </w:t>
      </w:r>
      <w:r w:rsidR="006A5236" w:rsidRPr="00971EBE">
        <w:rPr>
          <w:rFonts w:asciiTheme="majorHAnsi" w:hAnsiTheme="majorHAnsi"/>
        </w:rPr>
        <w:t>contrattuale con società di lavoro interinale pari obbligo, ovviamente riferito alle persone fisiche che dovessero essere individuate come lavoratori interinali</w:t>
      </w:r>
      <w:r w:rsidRPr="00971EBE">
        <w:rPr>
          <w:rFonts w:asciiTheme="majorHAnsi" w:hAnsiTheme="majorHAnsi"/>
        </w:rPr>
        <w:t>.</w:t>
      </w:r>
    </w:p>
    <w:p w14:paraId="64287281" w14:textId="77777777" w:rsidR="00F5747A" w:rsidRDefault="00F5747A" w:rsidP="00F5747A">
      <w:pPr>
        <w:pStyle w:val="Paragrafoelenco"/>
        <w:spacing w:after="120" w:line="360" w:lineRule="auto"/>
        <w:ind w:left="851"/>
        <w:contextualSpacing w:val="0"/>
        <w:jc w:val="both"/>
        <w:rPr>
          <w:rFonts w:asciiTheme="majorHAnsi" w:hAnsiTheme="majorHAnsi"/>
        </w:rPr>
      </w:pPr>
      <w:r w:rsidRPr="00971EBE">
        <w:rPr>
          <w:rFonts w:asciiTheme="majorHAnsi" w:hAnsiTheme="majorHAnsi"/>
        </w:rPr>
        <w:t>Resta fermo quanto sopra riportato in merito all’applicazione di tale misura stante l’organico dell’Ordine.</w:t>
      </w:r>
    </w:p>
    <w:p w14:paraId="7EBDB15A" w14:textId="77777777" w:rsidR="00F5747A" w:rsidRPr="00921B57" w:rsidRDefault="00F5747A" w:rsidP="00F5747A">
      <w:pPr>
        <w:spacing w:after="0" w:line="360" w:lineRule="auto"/>
        <w:ind w:left="851"/>
        <w:jc w:val="both"/>
        <w:rPr>
          <w:rFonts w:asciiTheme="majorHAnsi" w:hAnsiTheme="majorHAnsi"/>
          <w:b/>
          <w:u w:val="single"/>
        </w:rPr>
      </w:pPr>
      <w:r w:rsidRPr="00921B57">
        <w:rPr>
          <w:rFonts w:asciiTheme="majorHAnsi" w:hAnsiTheme="majorHAnsi"/>
          <w:b/>
          <w:u w:val="single"/>
        </w:rPr>
        <w:t>Codice di comportamento</w:t>
      </w:r>
    </w:p>
    <w:p w14:paraId="4E49B884" w14:textId="77777777" w:rsidR="00F5747A" w:rsidRPr="00921B57" w:rsidRDefault="00F5747A" w:rsidP="00F5747A">
      <w:pPr>
        <w:pStyle w:val="Paragrafoelenco"/>
        <w:spacing w:after="120" w:line="360" w:lineRule="auto"/>
        <w:ind w:left="851"/>
        <w:contextualSpacing w:val="0"/>
        <w:jc w:val="both"/>
        <w:rPr>
          <w:rFonts w:asciiTheme="majorHAnsi" w:hAnsiTheme="majorHAnsi"/>
        </w:rPr>
      </w:pPr>
      <w:r w:rsidRPr="00921B57">
        <w:rPr>
          <w:rFonts w:asciiTheme="majorHAnsi" w:hAnsiTheme="majorHAnsi"/>
        </w:rPr>
        <w:t xml:space="preserve">Ferma restando l’applicazione del Codice di comportamento generale disciplinato dal D.P.R. 16 aprile 2013 n. 62, </w:t>
      </w:r>
      <w:r>
        <w:rPr>
          <w:rFonts w:asciiTheme="majorHAnsi" w:hAnsiTheme="majorHAnsi"/>
        </w:rPr>
        <w:t>l’Ordine</w:t>
      </w:r>
      <w:r w:rsidRPr="00921B57">
        <w:rPr>
          <w:rFonts w:asciiTheme="majorHAnsi" w:hAnsiTheme="majorHAnsi"/>
        </w:rPr>
        <w:t xml:space="preserve">, in ossequio alle indicazioni fornite dall’ANAC, ha approvato il </w:t>
      </w:r>
      <w:r>
        <w:rPr>
          <w:rFonts w:asciiTheme="majorHAnsi" w:hAnsiTheme="majorHAnsi"/>
        </w:rPr>
        <w:t>proprio Codice di Comportamento</w:t>
      </w:r>
      <w:r w:rsidRPr="00921B57">
        <w:rPr>
          <w:rFonts w:asciiTheme="majorHAnsi" w:hAnsiTheme="majorHAnsi"/>
        </w:rPr>
        <w:t xml:space="preserve">, all’interno del quale viene attribuita particolare importanza ai comportamenti rilevanti ai fini della prevenzione dei reati di corruzione. </w:t>
      </w:r>
    </w:p>
    <w:p w14:paraId="7D386C4D" w14:textId="77777777" w:rsidR="00F5747A" w:rsidRDefault="00F5747A" w:rsidP="00FA0780">
      <w:pPr>
        <w:pStyle w:val="Paragrafoelenco"/>
        <w:spacing w:after="100" w:afterAutospacing="1" w:line="360" w:lineRule="auto"/>
        <w:ind w:left="851"/>
        <w:contextualSpacing w:val="0"/>
        <w:jc w:val="both"/>
        <w:rPr>
          <w:rFonts w:asciiTheme="majorHAnsi" w:hAnsiTheme="majorHAnsi"/>
        </w:rPr>
      </w:pPr>
      <w:r w:rsidRPr="00921B57">
        <w:rPr>
          <w:rFonts w:asciiTheme="majorHAnsi" w:hAnsiTheme="majorHAnsi"/>
        </w:rPr>
        <w:t>Si rammenta a tal proposito che, eventuali violazioni, hanno rilevanza ai fini della responsabilità disciplinare</w:t>
      </w:r>
      <w:r>
        <w:rPr>
          <w:rFonts w:asciiTheme="majorHAnsi" w:hAnsiTheme="majorHAnsi"/>
        </w:rPr>
        <w:t>;</w:t>
      </w:r>
      <w:r w:rsidRPr="00921B57">
        <w:rPr>
          <w:rFonts w:asciiTheme="majorHAnsi" w:hAnsiTheme="majorHAnsi"/>
        </w:rPr>
        <w:t xml:space="preserve"> l’inosservanza, pertanto, può dare luogo a misure disciplinari, ferma restando la natura privatistica delle stesse. Per ogni ulteriore approfondimento si rinvia al succitato </w:t>
      </w:r>
      <w:r>
        <w:rPr>
          <w:rFonts w:asciiTheme="majorHAnsi" w:hAnsiTheme="majorHAnsi"/>
        </w:rPr>
        <w:t>Codice</w:t>
      </w:r>
      <w:r w:rsidRPr="00921B57">
        <w:rPr>
          <w:rFonts w:asciiTheme="majorHAnsi" w:hAnsiTheme="majorHAnsi"/>
        </w:rPr>
        <w:t>.</w:t>
      </w:r>
    </w:p>
    <w:p w14:paraId="0D31A82B" w14:textId="77777777" w:rsidR="00F5747A" w:rsidRPr="00DE5CB4" w:rsidRDefault="00F5747A" w:rsidP="00905529">
      <w:pPr>
        <w:pStyle w:val="Paragrafoelenco"/>
        <w:numPr>
          <w:ilvl w:val="1"/>
          <w:numId w:val="13"/>
        </w:numPr>
        <w:spacing w:after="0" w:line="360" w:lineRule="auto"/>
        <w:jc w:val="both"/>
        <w:rPr>
          <w:rFonts w:asciiTheme="majorHAnsi" w:hAnsiTheme="majorHAnsi"/>
          <w:b/>
          <w:bCs/>
        </w:rPr>
      </w:pPr>
      <w:r w:rsidRPr="00DE5CB4">
        <w:rPr>
          <w:rFonts w:asciiTheme="majorHAnsi" w:hAnsiTheme="majorHAnsi"/>
          <w:b/>
          <w:bCs/>
        </w:rPr>
        <w:t>Programmazione delle misure</w:t>
      </w:r>
    </w:p>
    <w:p w14:paraId="450D30B2" w14:textId="77777777" w:rsidR="00F5747A" w:rsidRDefault="00F5747A" w:rsidP="00F5747A">
      <w:pPr>
        <w:pStyle w:val="Paragrafoelenco"/>
        <w:spacing w:after="120" w:line="360" w:lineRule="auto"/>
        <w:ind w:left="851"/>
        <w:jc w:val="both"/>
        <w:rPr>
          <w:rFonts w:asciiTheme="majorHAnsi" w:hAnsiTheme="majorHAnsi"/>
        </w:rPr>
      </w:pPr>
      <w:r w:rsidRPr="00DE5CB4">
        <w:rPr>
          <w:rFonts w:asciiTheme="majorHAnsi" w:hAnsiTheme="majorHAnsi"/>
        </w:rPr>
        <w:t>La seconda fase del trattamento del rischio ha come obiettivo quello di programmare</w:t>
      </w:r>
      <w:r>
        <w:rPr>
          <w:rFonts w:asciiTheme="majorHAnsi" w:hAnsiTheme="majorHAnsi"/>
        </w:rPr>
        <w:t xml:space="preserve"> </w:t>
      </w:r>
      <w:r w:rsidRPr="00DE5CB4">
        <w:rPr>
          <w:rFonts w:asciiTheme="majorHAnsi" w:hAnsiTheme="majorHAnsi"/>
        </w:rPr>
        <w:t>adeguatamente e operativamente le misure di prevenzione della corruzione dell</w:t>
      </w:r>
      <w:r>
        <w:rPr>
          <w:rFonts w:asciiTheme="majorHAnsi" w:hAnsiTheme="majorHAnsi"/>
        </w:rPr>
        <w:t>’</w:t>
      </w:r>
      <w:r w:rsidRPr="00DE5CB4">
        <w:rPr>
          <w:rFonts w:asciiTheme="majorHAnsi" w:hAnsiTheme="majorHAnsi"/>
        </w:rPr>
        <w:t xml:space="preserve">amministrazione. </w:t>
      </w:r>
    </w:p>
    <w:p w14:paraId="2611E38C" w14:textId="77777777" w:rsidR="00F5747A" w:rsidRDefault="00F5747A" w:rsidP="00F5747A">
      <w:pPr>
        <w:pStyle w:val="Paragrafoelenco"/>
        <w:spacing w:after="120" w:line="360" w:lineRule="auto"/>
        <w:ind w:left="851"/>
        <w:jc w:val="both"/>
      </w:pPr>
      <w:r>
        <w:t>La programmazione operativa delle misure è realizzata prendendo in considerazione gli elementi che seguono:</w:t>
      </w:r>
    </w:p>
    <w:p w14:paraId="17534542" w14:textId="77777777" w:rsidR="00F5747A" w:rsidRDefault="00F5747A" w:rsidP="00905529">
      <w:pPr>
        <w:pStyle w:val="Paragrafoelenco"/>
        <w:numPr>
          <w:ilvl w:val="0"/>
          <w:numId w:val="17"/>
        </w:numPr>
        <w:spacing w:after="120" w:line="360" w:lineRule="auto"/>
        <w:jc w:val="both"/>
        <w:rPr>
          <w:rFonts w:asciiTheme="majorHAnsi" w:hAnsiTheme="majorHAnsi"/>
        </w:rPr>
      </w:pPr>
      <w:r>
        <w:rPr>
          <w:rFonts w:asciiTheme="majorHAnsi" w:hAnsiTheme="majorHAnsi"/>
        </w:rPr>
        <w:t>fasi di attuazione della misura;</w:t>
      </w:r>
    </w:p>
    <w:p w14:paraId="7094AED2" w14:textId="77777777" w:rsidR="00F5747A" w:rsidRDefault="00F5747A" w:rsidP="00905529">
      <w:pPr>
        <w:pStyle w:val="Paragrafoelenco"/>
        <w:numPr>
          <w:ilvl w:val="0"/>
          <w:numId w:val="17"/>
        </w:numPr>
        <w:spacing w:after="120" w:line="360" w:lineRule="auto"/>
        <w:jc w:val="both"/>
        <w:rPr>
          <w:rFonts w:asciiTheme="majorHAnsi" w:hAnsiTheme="majorHAnsi"/>
        </w:rPr>
      </w:pPr>
      <w:r>
        <w:rPr>
          <w:rFonts w:asciiTheme="majorHAnsi" w:hAnsiTheme="majorHAnsi"/>
        </w:rPr>
        <w:t>tempistica di attuazione della misura;</w:t>
      </w:r>
    </w:p>
    <w:p w14:paraId="130390D3" w14:textId="77777777" w:rsidR="00F5747A" w:rsidRDefault="00F5747A" w:rsidP="00905529">
      <w:pPr>
        <w:pStyle w:val="Paragrafoelenco"/>
        <w:numPr>
          <w:ilvl w:val="0"/>
          <w:numId w:val="17"/>
        </w:numPr>
        <w:spacing w:after="120" w:line="360" w:lineRule="auto"/>
        <w:jc w:val="both"/>
        <w:rPr>
          <w:rFonts w:asciiTheme="majorHAnsi" w:hAnsiTheme="majorHAnsi"/>
        </w:rPr>
      </w:pPr>
      <w:r>
        <w:rPr>
          <w:rFonts w:asciiTheme="majorHAnsi" w:hAnsiTheme="majorHAnsi"/>
        </w:rPr>
        <w:t>responsabilità connesse all’attuazione della misura;</w:t>
      </w:r>
    </w:p>
    <w:p w14:paraId="20B3EDBE" w14:textId="6A77D82D" w:rsidR="00240F0F" w:rsidRPr="00F5747A" w:rsidRDefault="00F5747A" w:rsidP="00905529">
      <w:pPr>
        <w:pStyle w:val="Paragrafoelenco"/>
        <w:numPr>
          <w:ilvl w:val="0"/>
          <w:numId w:val="17"/>
        </w:numPr>
        <w:spacing w:after="100" w:afterAutospacing="1" w:line="360" w:lineRule="auto"/>
        <w:ind w:left="1570" w:hanging="357"/>
        <w:contextualSpacing w:val="0"/>
        <w:jc w:val="both"/>
        <w:rPr>
          <w:rFonts w:asciiTheme="majorHAnsi" w:hAnsiTheme="majorHAnsi"/>
        </w:rPr>
      </w:pPr>
      <w:r>
        <w:rPr>
          <w:rFonts w:asciiTheme="majorHAnsi" w:hAnsiTheme="majorHAnsi"/>
        </w:rPr>
        <w:t>indicatori di monitoraggio e valori attesi.</w:t>
      </w:r>
    </w:p>
    <w:p w14:paraId="31B444C0" w14:textId="17E8EB0C" w:rsidR="00240F0F" w:rsidRPr="00C94B43" w:rsidRDefault="00BA6EEF" w:rsidP="00C94B43">
      <w:pPr>
        <w:pStyle w:val="Titolo1"/>
        <w:numPr>
          <w:ilvl w:val="0"/>
          <w:numId w:val="0"/>
        </w:numPr>
        <w:spacing w:after="100" w:afterAutospacing="1"/>
        <w:rPr>
          <w:rFonts w:ascii="Calibri" w:hAnsi="Calibri" w:cs="Calibri"/>
        </w:rPr>
      </w:pPr>
      <w:bookmarkStart w:id="31" w:name="_Toc30111135"/>
      <w:bookmarkStart w:id="32" w:name="_Toc30111713"/>
      <w:r>
        <w:rPr>
          <w:rFonts w:ascii="Calibri" w:hAnsi="Calibri" w:cs="Calibri"/>
        </w:rPr>
        <w:t>7</w:t>
      </w:r>
      <w:r w:rsidR="00240F0F" w:rsidRPr="00C94B43">
        <w:rPr>
          <w:rFonts w:ascii="Calibri" w:hAnsi="Calibri" w:cs="Calibri"/>
        </w:rPr>
        <w:t>. ATTIVITÀ DI CONTROLLO E MONITORAGGIO</w:t>
      </w:r>
      <w:bookmarkEnd w:id="31"/>
      <w:bookmarkEnd w:id="32"/>
    </w:p>
    <w:p w14:paraId="6BBE5276" w14:textId="457E95A6" w:rsidR="00240F0F" w:rsidRPr="00161D37" w:rsidRDefault="00240F0F" w:rsidP="00F5747A">
      <w:pPr>
        <w:spacing w:after="0" w:line="360" w:lineRule="auto"/>
        <w:jc w:val="both"/>
        <w:rPr>
          <w:rFonts w:asciiTheme="majorHAnsi" w:hAnsiTheme="majorHAnsi"/>
        </w:rPr>
      </w:pPr>
      <w:r w:rsidRPr="00161D37">
        <w:rPr>
          <w:rFonts w:asciiTheme="majorHAnsi" w:hAnsiTheme="majorHAnsi"/>
        </w:rPr>
        <w:t xml:space="preserve">L’attività di controllo e monitoraggio rappresenta attività </w:t>
      </w:r>
      <w:r w:rsidR="00F5747A" w:rsidRPr="00F5747A">
        <w:rPr>
          <w:rFonts w:asciiTheme="majorHAnsi" w:hAnsiTheme="majorHAnsi"/>
        </w:rPr>
        <w:t>fondamentale del processo di</w:t>
      </w:r>
      <w:r w:rsidR="00F5747A">
        <w:rPr>
          <w:rFonts w:asciiTheme="majorHAnsi" w:hAnsiTheme="majorHAnsi"/>
        </w:rPr>
        <w:t xml:space="preserve"> </w:t>
      </w:r>
      <w:r w:rsidR="00F5747A" w:rsidRPr="00F5747A">
        <w:rPr>
          <w:rFonts w:asciiTheme="majorHAnsi" w:hAnsiTheme="majorHAnsi"/>
        </w:rPr>
        <w:t>gestione del rischio</w:t>
      </w:r>
      <w:r w:rsidR="00F5747A">
        <w:rPr>
          <w:rFonts w:asciiTheme="majorHAnsi" w:hAnsiTheme="majorHAnsi"/>
        </w:rPr>
        <w:t xml:space="preserve"> e </w:t>
      </w:r>
      <w:r w:rsidRPr="00161D37">
        <w:rPr>
          <w:rFonts w:asciiTheme="majorHAnsi" w:hAnsiTheme="majorHAnsi"/>
        </w:rPr>
        <w:t>strumentale al per</w:t>
      </w:r>
      <w:r w:rsidR="008D013B" w:rsidRPr="00161D37">
        <w:rPr>
          <w:rFonts w:asciiTheme="majorHAnsi" w:hAnsiTheme="majorHAnsi"/>
        </w:rPr>
        <w:t>seguimento degli obiettivi anti</w:t>
      </w:r>
      <w:r w:rsidRPr="00161D37">
        <w:rPr>
          <w:rFonts w:asciiTheme="majorHAnsi" w:hAnsiTheme="majorHAnsi"/>
        </w:rPr>
        <w:t xml:space="preserve">corruzione e presidio irrinunciabile al corretto svolgimento della programmazione. Così come già previsto </w:t>
      </w:r>
      <w:r w:rsidR="008D013B" w:rsidRPr="00161D37">
        <w:rPr>
          <w:rFonts w:asciiTheme="majorHAnsi" w:hAnsiTheme="majorHAnsi"/>
        </w:rPr>
        <w:t>per gli anni precedenti</w:t>
      </w:r>
      <w:r w:rsidRPr="00161D37">
        <w:rPr>
          <w:rFonts w:asciiTheme="majorHAnsi" w:hAnsiTheme="majorHAnsi"/>
        </w:rPr>
        <w:t>,</w:t>
      </w:r>
      <w:r w:rsidR="00366BD5">
        <w:rPr>
          <w:rFonts w:asciiTheme="majorHAnsi" w:hAnsiTheme="majorHAnsi"/>
        </w:rPr>
        <w:t xml:space="preserve"> anche per l’anno 20</w:t>
      </w:r>
      <w:r w:rsidR="00DD1A75">
        <w:rPr>
          <w:rFonts w:asciiTheme="majorHAnsi" w:hAnsiTheme="majorHAnsi"/>
        </w:rPr>
        <w:t>20</w:t>
      </w:r>
      <w:r w:rsidR="008D013B" w:rsidRPr="00161D37">
        <w:rPr>
          <w:rFonts w:asciiTheme="majorHAnsi" w:hAnsiTheme="majorHAnsi"/>
        </w:rPr>
        <w:t xml:space="preserve">, </w:t>
      </w:r>
      <w:r w:rsidR="008D013B" w:rsidRPr="00161D37">
        <w:rPr>
          <w:rFonts w:asciiTheme="majorHAnsi" w:hAnsiTheme="majorHAnsi"/>
        </w:rPr>
        <w:lastRenderedPageBreak/>
        <w:t>il RPC</w:t>
      </w:r>
      <w:r w:rsidR="00DD1A75">
        <w:rPr>
          <w:rFonts w:asciiTheme="majorHAnsi" w:hAnsiTheme="majorHAnsi"/>
        </w:rPr>
        <w:t>T</w:t>
      </w:r>
      <w:r w:rsidR="008D013B" w:rsidRPr="00161D37">
        <w:rPr>
          <w:rFonts w:asciiTheme="majorHAnsi" w:hAnsiTheme="majorHAnsi"/>
        </w:rPr>
        <w:t xml:space="preserve"> riferirà</w:t>
      </w:r>
      <w:r w:rsidRPr="00161D37">
        <w:rPr>
          <w:rFonts w:asciiTheme="majorHAnsi" w:hAnsiTheme="majorHAnsi"/>
        </w:rPr>
        <w:t xml:space="preserve"> al Consiglio, durante le sedute del Consiglio stesso, sull’andamento dell’attività di monitoraggio e controllo, ed in particolare:</w:t>
      </w:r>
    </w:p>
    <w:p w14:paraId="7F6E7B77" w14:textId="7D64A389" w:rsidR="00240F0F" w:rsidRPr="00161D37" w:rsidRDefault="00240F0F" w:rsidP="00905529">
      <w:pPr>
        <w:pStyle w:val="Paragrafoelenco"/>
        <w:numPr>
          <w:ilvl w:val="0"/>
          <w:numId w:val="4"/>
        </w:numPr>
        <w:spacing w:after="0" w:line="360" w:lineRule="auto"/>
        <w:ind w:left="426" w:hanging="284"/>
        <w:jc w:val="both"/>
        <w:rPr>
          <w:rFonts w:asciiTheme="majorHAnsi" w:hAnsiTheme="majorHAnsi"/>
        </w:rPr>
      </w:pPr>
      <w:r w:rsidRPr="00161D37">
        <w:rPr>
          <w:rFonts w:asciiTheme="majorHAnsi" w:hAnsiTheme="majorHAnsi"/>
        </w:rPr>
        <w:t>sulla verifica dell'attuazione</w:t>
      </w:r>
      <w:r w:rsidR="00F5747A">
        <w:rPr>
          <w:rFonts w:asciiTheme="majorHAnsi" w:hAnsiTheme="majorHAnsi"/>
        </w:rPr>
        <w:t xml:space="preserve"> e dell’idoneità</w:t>
      </w:r>
      <w:r w:rsidRPr="00161D37">
        <w:rPr>
          <w:rFonts w:asciiTheme="majorHAnsi" w:hAnsiTheme="majorHAnsi"/>
        </w:rPr>
        <w:t xml:space="preserve"> delle misure definite nel Piano; </w:t>
      </w:r>
    </w:p>
    <w:p w14:paraId="4C837526" w14:textId="77777777" w:rsidR="00240F0F" w:rsidRPr="00161D37" w:rsidRDefault="00240F0F" w:rsidP="00905529">
      <w:pPr>
        <w:pStyle w:val="Paragrafoelenco"/>
        <w:numPr>
          <w:ilvl w:val="0"/>
          <w:numId w:val="4"/>
        </w:numPr>
        <w:spacing w:after="0" w:line="360" w:lineRule="auto"/>
        <w:ind w:left="426" w:hanging="284"/>
        <w:jc w:val="both"/>
        <w:rPr>
          <w:rFonts w:asciiTheme="majorHAnsi" w:hAnsiTheme="majorHAnsi"/>
        </w:rPr>
      </w:pPr>
      <w:r w:rsidRPr="00161D37">
        <w:rPr>
          <w:rFonts w:asciiTheme="majorHAnsi" w:hAnsiTheme="majorHAnsi"/>
        </w:rPr>
        <w:t xml:space="preserve">sull'esame delle informazioni sulle modalità di svolgimento dei processi a rischio; </w:t>
      </w:r>
    </w:p>
    <w:p w14:paraId="6A320274" w14:textId="77777777" w:rsidR="00240F0F" w:rsidRPr="00161D37" w:rsidRDefault="00240F0F" w:rsidP="00905529">
      <w:pPr>
        <w:pStyle w:val="Paragrafoelenco"/>
        <w:numPr>
          <w:ilvl w:val="0"/>
          <w:numId w:val="4"/>
        </w:numPr>
        <w:spacing w:after="0" w:line="360" w:lineRule="auto"/>
        <w:ind w:left="426" w:hanging="284"/>
        <w:jc w:val="both"/>
        <w:rPr>
          <w:rFonts w:asciiTheme="majorHAnsi" w:hAnsiTheme="majorHAnsi"/>
        </w:rPr>
      </w:pPr>
      <w:r w:rsidRPr="00161D37">
        <w:rPr>
          <w:rFonts w:asciiTheme="majorHAnsi" w:hAnsiTheme="majorHAnsi"/>
        </w:rPr>
        <w:t xml:space="preserve">sull'analisi e la successiva verifica di eventuali segnalazioni relative alla commissione di reati di corruzione pervenute tramite il meccanismo del </w:t>
      </w:r>
      <w:proofErr w:type="spellStart"/>
      <w:r w:rsidRPr="00161D37">
        <w:rPr>
          <w:rFonts w:asciiTheme="majorHAnsi" w:hAnsiTheme="majorHAnsi"/>
          <w:i/>
        </w:rPr>
        <w:t>whistleblowing</w:t>
      </w:r>
      <w:proofErr w:type="spellEnd"/>
      <w:r w:rsidRPr="00161D37">
        <w:rPr>
          <w:rFonts w:asciiTheme="majorHAnsi" w:hAnsiTheme="majorHAnsi"/>
        </w:rPr>
        <w:t xml:space="preserve"> o attraverso fonti esterne; </w:t>
      </w:r>
    </w:p>
    <w:p w14:paraId="5C794A4A" w14:textId="4925F756" w:rsidR="00045959" w:rsidRDefault="00240F0F" w:rsidP="00905529">
      <w:pPr>
        <w:pStyle w:val="Paragrafoelenco"/>
        <w:numPr>
          <w:ilvl w:val="0"/>
          <w:numId w:val="4"/>
        </w:numPr>
        <w:spacing w:after="120" w:line="360" w:lineRule="auto"/>
        <w:ind w:left="426" w:hanging="284"/>
        <w:contextualSpacing w:val="0"/>
        <w:jc w:val="both"/>
        <w:rPr>
          <w:rFonts w:asciiTheme="majorHAnsi" w:hAnsiTheme="majorHAnsi"/>
        </w:rPr>
      </w:pPr>
      <w:r w:rsidRPr="00161D37">
        <w:rPr>
          <w:rFonts w:asciiTheme="majorHAnsi" w:hAnsiTheme="majorHAnsi"/>
        </w:rPr>
        <w:t xml:space="preserve">sulla verifica dell’adeguatezza delle misure previste dal Piano sulla base di eventuali segnalazioni pervenute al Responsabile da parte di soggetti esterni o interni o attraverso gli esiti dell’attività di monitoraggio. </w:t>
      </w:r>
    </w:p>
    <w:p w14:paraId="508E6DAA" w14:textId="22A121C5" w:rsidR="00045959" w:rsidRPr="00045959" w:rsidRDefault="00045959" w:rsidP="00045959">
      <w:pPr>
        <w:spacing w:after="100" w:afterAutospacing="1" w:line="360" w:lineRule="auto"/>
        <w:jc w:val="both"/>
        <w:rPr>
          <w:rFonts w:asciiTheme="majorHAnsi" w:hAnsiTheme="majorHAnsi"/>
        </w:rPr>
      </w:pPr>
      <w:r>
        <w:rPr>
          <w:rFonts w:asciiTheme="majorHAnsi" w:hAnsiTheme="majorHAnsi"/>
        </w:rPr>
        <w:t xml:space="preserve">In ogni caso, con cadenza annuale, l’Ordine provvederà </w:t>
      </w:r>
      <w:r w:rsidRPr="00045959">
        <w:rPr>
          <w:rFonts w:asciiTheme="majorHAnsi" w:hAnsiTheme="majorHAnsi"/>
        </w:rPr>
        <w:t>al riesame periodico della</w:t>
      </w:r>
      <w:r>
        <w:rPr>
          <w:rFonts w:asciiTheme="majorHAnsi" w:hAnsiTheme="majorHAnsi"/>
        </w:rPr>
        <w:t xml:space="preserve"> </w:t>
      </w:r>
      <w:r w:rsidRPr="00045959">
        <w:rPr>
          <w:rFonts w:asciiTheme="majorHAnsi" w:hAnsiTheme="majorHAnsi"/>
        </w:rPr>
        <w:t>funzionalità</w:t>
      </w:r>
      <w:r>
        <w:rPr>
          <w:rFonts w:asciiTheme="majorHAnsi" w:hAnsiTheme="majorHAnsi"/>
        </w:rPr>
        <w:t xml:space="preserve"> </w:t>
      </w:r>
      <w:r w:rsidRPr="00045959">
        <w:rPr>
          <w:rFonts w:asciiTheme="majorHAnsi" w:hAnsiTheme="majorHAnsi"/>
        </w:rPr>
        <w:t>complessiva del sistema</w:t>
      </w:r>
      <w:r>
        <w:rPr>
          <w:rFonts w:asciiTheme="majorHAnsi" w:hAnsiTheme="majorHAnsi"/>
        </w:rPr>
        <w:t xml:space="preserve"> </w:t>
      </w:r>
      <w:r>
        <w:t>di gestione del rischio</w:t>
      </w:r>
    </w:p>
    <w:p w14:paraId="13530C60" w14:textId="2A426008" w:rsidR="00F5747A" w:rsidRPr="00C94B43" w:rsidRDefault="00BA6EEF" w:rsidP="00F5747A">
      <w:pPr>
        <w:pStyle w:val="Titolo1"/>
        <w:numPr>
          <w:ilvl w:val="0"/>
          <w:numId w:val="0"/>
        </w:numPr>
        <w:spacing w:after="100" w:afterAutospacing="1"/>
        <w:rPr>
          <w:rFonts w:ascii="Calibri" w:hAnsi="Calibri" w:cs="Calibri"/>
        </w:rPr>
      </w:pPr>
      <w:bookmarkStart w:id="33" w:name="_Toc30111136"/>
      <w:bookmarkStart w:id="34" w:name="_Toc30111714"/>
      <w:r>
        <w:rPr>
          <w:rFonts w:ascii="Calibri" w:hAnsi="Calibri" w:cs="Calibri"/>
        </w:rPr>
        <w:t>8</w:t>
      </w:r>
      <w:r w:rsidR="00F5747A" w:rsidRPr="00C94B43">
        <w:rPr>
          <w:rFonts w:ascii="Calibri" w:hAnsi="Calibri" w:cs="Calibri"/>
        </w:rPr>
        <w:t>. COMUNICAZIONE INTERNA ED ESTERNA</w:t>
      </w:r>
      <w:bookmarkEnd w:id="33"/>
      <w:bookmarkEnd w:id="34"/>
    </w:p>
    <w:p w14:paraId="740E7BF0" w14:textId="77777777" w:rsidR="00F5747A" w:rsidRPr="00161D37" w:rsidRDefault="00F5747A" w:rsidP="00F5747A">
      <w:pPr>
        <w:spacing w:after="120" w:line="360" w:lineRule="auto"/>
        <w:jc w:val="both"/>
        <w:rPr>
          <w:rFonts w:asciiTheme="majorHAnsi" w:hAnsiTheme="majorHAnsi"/>
        </w:rPr>
      </w:pPr>
      <w:r w:rsidRPr="00161D37">
        <w:rPr>
          <w:rFonts w:asciiTheme="majorHAnsi" w:hAnsiTheme="majorHAnsi"/>
        </w:rPr>
        <w:t>L’Ordine, allo scopo di dare massima diffusione al Piano e alle misure in esso contenute, ne promuove la conoscenza sia all’interno sia all’esterno.</w:t>
      </w:r>
    </w:p>
    <w:p w14:paraId="6AB5A7D0" w14:textId="77777777" w:rsidR="00F5747A" w:rsidRPr="00161D37" w:rsidRDefault="00F5747A" w:rsidP="00F5747A">
      <w:pPr>
        <w:spacing w:after="120" w:line="360" w:lineRule="auto"/>
        <w:jc w:val="both"/>
        <w:rPr>
          <w:rFonts w:asciiTheme="majorHAnsi" w:hAnsiTheme="majorHAnsi"/>
        </w:rPr>
      </w:pPr>
      <w:r w:rsidRPr="00161D37">
        <w:rPr>
          <w:rFonts w:asciiTheme="majorHAnsi" w:hAnsiTheme="majorHAnsi"/>
        </w:rPr>
        <w:t>A tal proposito, il PTPC</w:t>
      </w:r>
      <w:r>
        <w:rPr>
          <w:rFonts w:asciiTheme="majorHAnsi" w:hAnsiTheme="majorHAnsi"/>
        </w:rPr>
        <w:t>T</w:t>
      </w:r>
      <w:r w:rsidRPr="00161D37">
        <w:rPr>
          <w:rFonts w:asciiTheme="majorHAnsi" w:hAnsiTheme="majorHAnsi"/>
        </w:rPr>
        <w:t>:</w:t>
      </w:r>
    </w:p>
    <w:p w14:paraId="55F3B9B1" w14:textId="77777777" w:rsidR="00F5747A" w:rsidRPr="00161D37" w:rsidRDefault="00F5747A" w:rsidP="00905529">
      <w:pPr>
        <w:pStyle w:val="Paragrafoelenco"/>
        <w:numPr>
          <w:ilvl w:val="0"/>
          <w:numId w:val="8"/>
        </w:numPr>
        <w:spacing w:after="100" w:afterAutospacing="1" w:line="360" w:lineRule="auto"/>
        <w:ind w:left="284" w:hanging="142"/>
        <w:jc w:val="both"/>
        <w:rPr>
          <w:rFonts w:asciiTheme="majorHAnsi" w:hAnsiTheme="majorHAnsi"/>
        </w:rPr>
      </w:pPr>
      <w:r w:rsidRPr="00161D37">
        <w:rPr>
          <w:rFonts w:asciiTheme="majorHAnsi" w:hAnsiTheme="majorHAnsi"/>
        </w:rPr>
        <w:t xml:space="preserve">viene trasmesso ai dipendenti, collaboratori e consulenti a qualsiasi titolo, nonché ai fornitori, per loro opportuna conoscenza, rispetto e implementazione; </w:t>
      </w:r>
    </w:p>
    <w:p w14:paraId="0227A10F" w14:textId="77777777" w:rsidR="00F5747A" w:rsidRPr="00161D37" w:rsidRDefault="00F5747A" w:rsidP="00905529">
      <w:pPr>
        <w:pStyle w:val="Paragrafoelenco"/>
        <w:numPr>
          <w:ilvl w:val="0"/>
          <w:numId w:val="8"/>
        </w:numPr>
        <w:spacing w:after="120" w:line="360" w:lineRule="auto"/>
        <w:ind w:left="284" w:hanging="142"/>
        <w:jc w:val="both"/>
        <w:rPr>
          <w:rFonts w:asciiTheme="majorHAnsi" w:hAnsiTheme="majorHAnsi"/>
        </w:rPr>
      </w:pPr>
      <w:r w:rsidRPr="00161D37">
        <w:rPr>
          <w:rFonts w:asciiTheme="majorHAnsi" w:hAnsiTheme="majorHAnsi"/>
        </w:rPr>
        <w:t xml:space="preserve">viene pubblicato sul sito istituzionale dell’Ordine (sezione Amministrazione Trasparente/Altri Contenuti/Corruzione); </w:t>
      </w:r>
    </w:p>
    <w:p w14:paraId="455A6330" w14:textId="77777777" w:rsidR="00F5747A" w:rsidRPr="00161D37" w:rsidRDefault="00F5747A" w:rsidP="00F5747A">
      <w:pPr>
        <w:spacing w:after="0" w:line="360" w:lineRule="auto"/>
        <w:jc w:val="both"/>
        <w:rPr>
          <w:rFonts w:asciiTheme="majorHAnsi" w:hAnsiTheme="majorHAnsi"/>
        </w:rPr>
      </w:pPr>
      <w:r w:rsidRPr="00161D37">
        <w:rPr>
          <w:rFonts w:asciiTheme="majorHAnsi" w:hAnsiTheme="majorHAnsi"/>
        </w:rPr>
        <w:t>In caso di assunzione di nuovi dipendenti, la copia del PTPC verrà consegnata, all’atto di perfezionamento del rapporto di lavoro, con indicazione che lo stesso è parte integrante dell’attività oggetto del contratto di lavoro e la contestuale sottoscrizione, da parte del nuovo dipendente, della dichiarazione di presa conoscenza della documentazione.</w:t>
      </w:r>
    </w:p>
    <w:p w14:paraId="4429D166" w14:textId="77777777" w:rsidR="00F5747A" w:rsidRDefault="00F5747A" w:rsidP="000461B5">
      <w:pPr>
        <w:spacing w:after="120" w:line="360" w:lineRule="auto"/>
        <w:jc w:val="both"/>
        <w:rPr>
          <w:rFonts w:asciiTheme="majorHAnsi" w:hAnsiTheme="majorHAnsi"/>
        </w:rPr>
      </w:pPr>
    </w:p>
    <w:p w14:paraId="2AC10FF2" w14:textId="77777777" w:rsidR="000461B5" w:rsidRPr="000461B5" w:rsidRDefault="000461B5" w:rsidP="000461B5">
      <w:pPr>
        <w:spacing w:after="120" w:line="360" w:lineRule="auto"/>
        <w:jc w:val="both"/>
        <w:rPr>
          <w:rFonts w:asciiTheme="majorHAnsi" w:hAnsiTheme="majorHAnsi"/>
        </w:rPr>
      </w:pPr>
    </w:p>
    <w:p w14:paraId="2AC94F47" w14:textId="55CB4E3B" w:rsidR="00DE5CB4" w:rsidRDefault="00DE5CB4">
      <w:pPr>
        <w:spacing w:after="0" w:line="240" w:lineRule="auto"/>
        <w:rPr>
          <w:rFonts w:asciiTheme="majorHAnsi" w:eastAsiaTheme="majorEastAsia" w:hAnsiTheme="majorHAnsi" w:cstheme="majorBidi"/>
          <w:b/>
          <w:bCs/>
          <w:u w:val="single"/>
        </w:rPr>
      </w:pPr>
      <w:r>
        <w:rPr>
          <w:b/>
          <w:bCs/>
          <w:u w:val="single"/>
        </w:rPr>
        <w:br w:type="page"/>
      </w:r>
    </w:p>
    <w:p w14:paraId="7384FFDA" w14:textId="77777777" w:rsidR="00692616" w:rsidRPr="00F04624" w:rsidRDefault="00692616" w:rsidP="00F04624">
      <w:pPr>
        <w:pStyle w:val="Titolo2"/>
        <w:spacing w:after="120"/>
        <w:rPr>
          <w:b/>
          <w:bCs/>
          <w:color w:val="auto"/>
          <w:sz w:val="22"/>
          <w:szCs w:val="22"/>
          <w:u w:val="single"/>
        </w:rPr>
      </w:pPr>
    </w:p>
    <w:p w14:paraId="4F56FCA7" w14:textId="77777777" w:rsidR="005D2170" w:rsidRPr="00161D37" w:rsidRDefault="005D2170" w:rsidP="00F54233">
      <w:pPr>
        <w:pStyle w:val="Paragrafoelenco"/>
        <w:spacing w:after="0" w:line="360" w:lineRule="auto"/>
        <w:ind w:left="0"/>
        <w:jc w:val="both"/>
        <w:rPr>
          <w:rFonts w:asciiTheme="majorHAnsi" w:hAnsiTheme="majorHAnsi"/>
        </w:rPr>
      </w:pPr>
    </w:p>
    <w:p w14:paraId="5585C5F8" w14:textId="77777777" w:rsidR="005D2170" w:rsidRPr="00161D37" w:rsidRDefault="005D2170" w:rsidP="006C3BD2">
      <w:pPr>
        <w:spacing w:after="120" w:line="360" w:lineRule="auto"/>
        <w:jc w:val="both"/>
        <w:rPr>
          <w:rFonts w:asciiTheme="majorHAnsi" w:hAnsiTheme="majorHAnsi"/>
          <w:b/>
          <w:u w:val="single"/>
        </w:rPr>
      </w:pPr>
    </w:p>
    <w:p w14:paraId="50D54F4F" w14:textId="331709B1" w:rsidR="00240F0F" w:rsidRPr="00161D37" w:rsidRDefault="00240F0F">
      <w:pPr>
        <w:spacing w:after="0" w:line="240" w:lineRule="auto"/>
        <w:rPr>
          <w:rFonts w:asciiTheme="majorHAnsi" w:eastAsia="Times New Roman" w:hAnsiTheme="majorHAnsi" w:cs="Arial"/>
          <w:sz w:val="52"/>
          <w:szCs w:val="72"/>
        </w:rPr>
      </w:pPr>
    </w:p>
    <w:p w14:paraId="26AA0F45" w14:textId="77777777" w:rsidR="00C0066E" w:rsidRPr="00161D37" w:rsidRDefault="00C0066E" w:rsidP="00C0066E">
      <w:pPr>
        <w:pStyle w:val="Nessunaspaziatura"/>
        <w:jc w:val="center"/>
        <w:rPr>
          <w:rFonts w:asciiTheme="majorHAnsi" w:hAnsiTheme="majorHAnsi" w:cs="Arial"/>
          <w:sz w:val="52"/>
          <w:szCs w:val="72"/>
        </w:rPr>
      </w:pPr>
    </w:p>
    <w:p w14:paraId="22507406" w14:textId="77777777" w:rsidR="00C0066E" w:rsidRPr="00161D37" w:rsidRDefault="00C0066E" w:rsidP="00C0066E">
      <w:pPr>
        <w:pStyle w:val="Nessunaspaziatura"/>
        <w:jc w:val="center"/>
        <w:rPr>
          <w:rFonts w:asciiTheme="majorHAnsi" w:hAnsiTheme="majorHAnsi" w:cs="Arial"/>
          <w:sz w:val="52"/>
          <w:szCs w:val="72"/>
        </w:rPr>
      </w:pPr>
    </w:p>
    <w:p w14:paraId="037FDA5B" w14:textId="77777777" w:rsidR="00C0066E" w:rsidRPr="00161D37" w:rsidRDefault="00C0066E" w:rsidP="00C0066E">
      <w:pPr>
        <w:pStyle w:val="Nessunaspaziatura"/>
        <w:jc w:val="center"/>
        <w:rPr>
          <w:rFonts w:asciiTheme="majorHAnsi" w:hAnsiTheme="majorHAnsi" w:cs="Arial"/>
          <w:sz w:val="52"/>
          <w:szCs w:val="72"/>
        </w:rPr>
      </w:pPr>
    </w:p>
    <w:p w14:paraId="5AE8962C" w14:textId="77777777" w:rsidR="00C0066E" w:rsidRPr="00161D37" w:rsidRDefault="00C0066E" w:rsidP="00C0066E">
      <w:pPr>
        <w:pStyle w:val="Nessunaspaziatura"/>
        <w:jc w:val="center"/>
        <w:rPr>
          <w:rFonts w:asciiTheme="majorHAnsi" w:hAnsiTheme="majorHAnsi" w:cs="Arial"/>
          <w:sz w:val="52"/>
          <w:szCs w:val="72"/>
        </w:rPr>
      </w:pPr>
    </w:p>
    <w:p w14:paraId="59B888CF" w14:textId="77777777" w:rsidR="00C0066E" w:rsidRPr="00161D37" w:rsidRDefault="00C0066E" w:rsidP="00C0066E">
      <w:pPr>
        <w:pStyle w:val="Nessunaspaziatura"/>
        <w:jc w:val="center"/>
        <w:rPr>
          <w:rFonts w:asciiTheme="majorHAnsi" w:hAnsiTheme="majorHAnsi"/>
          <w:sz w:val="36"/>
          <w:szCs w:val="36"/>
        </w:rPr>
      </w:pPr>
    </w:p>
    <w:p w14:paraId="23CA97A7" w14:textId="77777777" w:rsidR="00C0066E" w:rsidRPr="00161D37" w:rsidRDefault="00C0066E" w:rsidP="00C0066E">
      <w:pPr>
        <w:pStyle w:val="Nessunaspaziatura"/>
        <w:jc w:val="center"/>
        <w:rPr>
          <w:rFonts w:asciiTheme="majorHAnsi" w:hAnsiTheme="majorHAnsi"/>
          <w:sz w:val="36"/>
          <w:szCs w:val="36"/>
        </w:rPr>
      </w:pPr>
    </w:p>
    <w:p w14:paraId="674059F8" w14:textId="74443DF8" w:rsidR="00BA5DD8" w:rsidRPr="00971EBE" w:rsidRDefault="00743F52" w:rsidP="002867BD">
      <w:pPr>
        <w:pStyle w:val="Titolo1"/>
        <w:numPr>
          <w:ilvl w:val="0"/>
          <w:numId w:val="0"/>
        </w:numPr>
        <w:jc w:val="center"/>
        <w:rPr>
          <w:rFonts w:ascii="Calibri" w:hAnsi="Calibri" w:cs="Calibri"/>
          <w:sz w:val="72"/>
          <w:szCs w:val="72"/>
        </w:rPr>
      </w:pPr>
      <w:bookmarkStart w:id="35" w:name="_Toc30111715"/>
      <w:r w:rsidRPr="00971EBE">
        <w:rPr>
          <w:rFonts w:ascii="Calibri" w:hAnsi="Calibri" w:cs="Calibri"/>
          <w:sz w:val="72"/>
          <w:szCs w:val="72"/>
        </w:rPr>
        <w:t>SEZIONE</w:t>
      </w:r>
      <w:r w:rsidR="002867BD" w:rsidRPr="00971EBE">
        <w:rPr>
          <w:rFonts w:ascii="Calibri" w:hAnsi="Calibri" w:cs="Calibri"/>
          <w:sz w:val="72"/>
          <w:szCs w:val="72"/>
        </w:rPr>
        <w:t xml:space="preserve"> </w:t>
      </w:r>
      <w:r w:rsidR="00864AA5" w:rsidRPr="00971EBE">
        <w:rPr>
          <w:rFonts w:ascii="Calibri" w:hAnsi="Calibri" w:cs="Calibri"/>
          <w:sz w:val="72"/>
          <w:szCs w:val="72"/>
        </w:rPr>
        <w:t>PER LA TRASPARENZA</w:t>
      </w:r>
      <w:r w:rsidR="002867BD" w:rsidRPr="00971EBE">
        <w:rPr>
          <w:rFonts w:ascii="Calibri" w:hAnsi="Calibri" w:cs="Calibri"/>
          <w:sz w:val="72"/>
          <w:szCs w:val="72"/>
        </w:rPr>
        <w:t xml:space="preserve"> </w:t>
      </w:r>
      <w:r w:rsidR="00030B2C" w:rsidRPr="00971EBE">
        <w:rPr>
          <w:rFonts w:ascii="Calibri" w:eastAsia="Times New Roman" w:hAnsi="Calibri" w:cs="Calibri"/>
          <w:sz w:val="72"/>
          <w:szCs w:val="72"/>
        </w:rPr>
        <w:t>20</w:t>
      </w:r>
      <w:r w:rsidR="00BA299D" w:rsidRPr="00971EBE">
        <w:rPr>
          <w:rFonts w:ascii="Calibri" w:eastAsia="Times New Roman" w:hAnsi="Calibri" w:cs="Calibri"/>
          <w:sz w:val="72"/>
          <w:szCs w:val="72"/>
        </w:rPr>
        <w:t>20</w:t>
      </w:r>
      <w:r w:rsidR="00030B2C" w:rsidRPr="00971EBE">
        <w:rPr>
          <w:rFonts w:ascii="Calibri" w:eastAsia="Times New Roman" w:hAnsi="Calibri" w:cs="Calibri"/>
          <w:sz w:val="72"/>
          <w:szCs w:val="72"/>
        </w:rPr>
        <w:t xml:space="preserve"> - 20</w:t>
      </w:r>
      <w:r w:rsidR="002C3AF8" w:rsidRPr="00971EBE">
        <w:rPr>
          <w:rFonts w:ascii="Calibri" w:eastAsia="Times New Roman" w:hAnsi="Calibri" w:cs="Calibri"/>
          <w:sz w:val="72"/>
          <w:szCs w:val="72"/>
        </w:rPr>
        <w:t>2</w:t>
      </w:r>
      <w:r w:rsidR="00BA299D" w:rsidRPr="00971EBE">
        <w:rPr>
          <w:rFonts w:ascii="Calibri" w:eastAsia="Times New Roman" w:hAnsi="Calibri" w:cs="Calibri"/>
          <w:sz w:val="72"/>
          <w:szCs w:val="72"/>
        </w:rPr>
        <w:t>2</w:t>
      </w:r>
      <w:bookmarkEnd w:id="35"/>
    </w:p>
    <w:p w14:paraId="6D8C1DC8" w14:textId="77777777" w:rsidR="00C0066E" w:rsidRPr="002867BD" w:rsidRDefault="00C0066E" w:rsidP="00C0066E">
      <w:pPr>
        <w:spacing w:after="0"/>
        <w:jc w:val="both"/>
        <w:rPr>
          <w:rFonts w:asciiTheme="majorHAnsi" w:hAnsiTheme="majorHAnsi" w:cs="Arial"/>
          <w:b/>
          <w:sz w:val="40"/>
          <w:szCs w:val="40"/>
          <w:u w:val="single"/>
        </w:rPr>
      </w:pPr>
    </w:p>
    <w:p w14:paraId="335F6875" w14:textId="77777777" w:rsidR="00C0066E" w:rsidRPr="00161D37" w:rsidRDefault="00C0066E" w:rsidP="00C0066E">
      <w:pPr>
        <w:spacing w:after="0"/>
        <w:jc w:val="both"/>
        <w:rPr>
          <w:rFonts w:asciiTheme="majorHAnsi" w:hAnsiTheme="majorHAnsi" w:cs="Arial"/>
          <w:sz w:val="36"/>
          <w:szCs w:val="36"/>
        </w:rPr>
      </w:pPr>
    </w:p>
    <w:p w14:paraId="65188868" w14:textId="77777777" w:rsidR="00240F0F" w:rsidRPr="00161D37" w:rsidRDefault="00240F0F" w:rsidP="00C0066E">
      <w:pPr>
        <w:spacing w:after="0"/>
        <w:jc w:val="both"/>
        <w:rPr>
          <w:rFonts w:asciiTheme="majorHAnsi" w:hAnsiTheme="majorHAnsi" w:cs="Arial"/>
          <w:sz w:val="36"/>
          <w:szCs w:val="36"/>
        </w:rPr>
      </w:pPr>
    </w:p>
    <w:p w14:paraId="7935DC6A" w14:textId="77777777" w:rsidR="00240F0F" w:rsidRPr="00161D37" w:rsidRDefault="00240F0F" w:rsidP="00C0066E">
      <w:pPr>
        <w:spacing w:after="0"/>
        <w:jc w:val="both"/>
        <w:rPr>
          <w:rFonts w:asciiTheme="majorHAnsi" w:hAnsiTheme="majorHAnsi" w:cs="Arial"/>
          <w:sz w:val="36"/>
          <w:szCs w:val="36"/>
        </w:rPr>
      </w:pPr>
    </w:p>
    <w:p w14:paraId="2255B829" w14:textId="77777777" w:rsidR="00240F0F" w:rsidRPr="00161D37" w:rsidRDefault="00240F0F" w:rsidP="00C0066E">
      <w:pPr>
        <w:spacing w:after="0"/>
        <w:jc w:val="both"/>
        <w:rPr>
          <w:rFonts w:asciiTheme="majorHAnsi" w:hAnsiTheme="majorHAnsi" w:cs="Arial"/>
          <w:sz w:val="36"/>
          <w:szCs w:val="36"/>
        </w:rPr>
      </w:pPr>
    </w:p>
    <w:p w14:paraId="4D86B4DE" w14:textId="77777777" w:rsidR="00240F0F" w:rsidRPr="00161D37" w:rsidRDefault="00240F0F" w:rsidP="00C0066E">
      <w:pPr>
        <w:spacing w:after="0"/>
        <w:jc w:val="both"/>
        <w:rPr>
          <w:rFonts w:asciiTheme="majorHAnsi" w:hAnsiTheme="majorHAnsi" w:cs="Arial"/>
          <w:sz w:val="36"/>
          <w:szCs w:val="36"/>
        </w:rPr>
      </w:pPr>
    </w:p>
    <w:p w14:paraId="4D52FF65" w14:textId="77777777" w:rsidR="00240F0F" w:rsidRPr="00161D37" w:rsidRDefault="00240F0F" w:rsidP="00C0066E">
      <w:pPr>
        <w:spacing w:after="0"/>
        <w:jc w:val="both"/>
        <w:rPr>
          <w:rFonts w:asciiTheme="majorHAnsi" w:hAnsiTheme="majorHAnsi" w:cs="Arial"/>
          <w:sz w:val="36"/>
          <w:szCs w:val="36"/>
        </w:rPr>
      </w:pPr>
    </w:p>
    <w:p w14:paraId="1F03A68E" w14:textId="77777777" w:rsidR="00C57F27" w:rsidRPr="00161D37" w:rsidRDefault="00C57F27" w:rsidP="00C0066E">
      <w:pPr>
        <w:spacing w:after="0"/>
        <w:jc w:val="both"/>
        <w:rPr>
          <w:rFonts w:asciiTheme="majorHAnsi" w:hAnsiTheme="majorHAnsi" w:cs="Arial"/>
          <w:sz w:val="36"/>
          <w:szCs w:val="36"/>
        </w:rPr>
      </w:pPr>
    </w:p>
    <w:p w14:paraId="5B7F7ACA" w14:textId="77777777" w:rsidR="00240F0F" w:rsidRPr="00161D37" w:rsidRDefault="00240F0F" w:rsidP="00C0066E">
      <w:pPr>
        <w:spacing w:after="0"/>
        <w:jc w:val="both"/>
        <w:rPr>
          <w:rFonts w:asciiTheme="majorHAnsi" w:hAnsiTheme="majorHAnsi" w:cs="Arial"/>
          <w:sz w:val="36"/>
          <w:szCs w:val="36"/>
        </w:rPr>
      </w:pPr>
    </w:p>
    <w:p w14:paraId="6E37326F" w14:textId="77777777" w:rsidR="00C0066E" w:rsidRPr="00161D37" w:rsidRDefault="00C0066E" w:rsidP="00C0066E">
      <w:pPr>
        <w:spacing w:after="0"/>
        <w:jc w:val="both"/>
        <w:rPr>
          <w:rFonts w:asciiTheme="majorHAnsi" w:hAnsiTheme="majorHAnsi" w:cs="Arial"/>
          <w:sz w:val="36"/>
          <w:szCs w:val="36"/>
        </w:rPr>
      </w:pPr>
    </w:p>
    <w:p w14:paraId="5696B5AC" w14:textId="77777777" w:rsidR="00C0066E" w:rsidRPr="00161D37" w:rsidRDefault="00C0066E" w:rsidP="00C0066E">
      <w:pPr>
        <w:spacing w:after="0"/>
        <w:jc w:val="both"/>
        <w:rPr>
          <w:rFonts w:asciiTheme="majorHAnsi" w:hAnsiTheme="majorHAnsi" w:cs="Arial"/>
          <w:i/>
        </w:rPr>
      </w:pPr>
    </w:p>
    <w:p w14:paraId="6EC4704E" w14:textId="77777777" w:rsidR="00C0066E" w:rsidRPr="00161D37" w:rsidRDefault="00C0066E" w:rsidP="00864AA5">
      <w:pPr>
        <w:spacing w:after="0" w:line="360" w:lineRule="auto"/>
        <w:jc w:val="both"/>
        <w:rPr>
          <w:rFonts w:asciiTheme="majorHAnsi" w:hAnsiTheme="majorHAnsi" w:cs="Arial"/>
          <w:i/>
        </w:rPr>
      </w:pPr>
    </w:p>
    <w:p w14:paraId="37E5498B" w14:textId="320B5484" w:rsidR="00312D3B" w:rsidRPr="00161D37" w:rsidRDefault="00312D3B">
      <w:pPr>
        <w:spacing w:after="0" w:line="240" w:lineRule="auto"/>
        <w:rPr>
          <w:rFonts w:asciiTheme="majorHAnsi" w:eastAsia="Times New Roman" w:hAnsiTheme="majorHAnsi"/>
        </w:rPr>
      </w:pPr>
      <w:r w:rsidRPr="00161D37">
        <w:rPr>
          <w:rFonts w:asciiTheme="majorHAnsi" w:hAnsiTheme="majorHAnsi"/>
        </w:rPr>
        <w:br w:type="page"/>
      </w:r>
    </w:p>
    <w:p w14:paraId="77B60738" w14:textId="77777777" w:rsidR="00864AA5" w:rsidRPr="00161D37" w:rsidRDefault="00864AA5" w:rsidP="00312D3B">
      <w:pPr>
        <w:pStyle w:val="Nessunaspaziatura"/>
        <w:rPr>
          <w:rFonts w:asciiTheme="majorHAnsi" w:hAnsiTheme="majorHAnsi"/>
        </w:rPr>
      </w:pPr>
    </w:p>
    <w:p w14:paraId="7738ECAF" w14:textId="192BB6DA" w:rsidR="009C6216" w:rsidRPr="000173F9" w:rsidRDefault="00DC0A90" w:rsidP="000173F9">
      <w:pPr>
        <w:pStyle w:val="Titolo1"/>
        <w:numPr>
          <w:ilvl w:val="0"/>
          <w:numId w:val="0"/>
        </w:numPr>
        <w:spacing w:after="100" w:afterAutospacing="1"/>
        <w:rPr>
          <w:rFonts w:ascii="Calibri" w:hAnsi="Calibri" w:cs="Calibri"/>
        </w:rPr>
      </w:pPr>
      <w:bookmarkStart w:id="36" w:name="_Toc30111137"/>
      <w:bookmarkStart w:id="37" w:name="_Toc30111716"/>
      <w:r w:rsidRPr="000173F9">
        <w:rPr>
          <w:rFonts w:ascii="Calibri" w:hAnsi="Calibri" w:cs="Calibri"/>
        </w:rPr>
        <w:t xml:space="preserve">1. </w:t>
      </w:r>
      <w:r w:rsidR="009C6216" w:rsidRPr="000173F9">
        <w:rPr>
          <w:rFonts w:ascii="Calibri" w:hAnsi="Calibri" w:cs="Calibri"/>
        </w:rPr>
        <w:t>INTRODUZIONE</w:t>
      </w:r>
      <w:bookmarkEnd w:id="36"/>
      <w:bookmarkEnd w:id="37"/>
    </w:p>
    <w:p w14:paraId="4072A2F8" w14:textId="1148000C" w:rsidR="005A58AE" w:rsidRPr="00161D37" w:rsidRDefault="00F322F1" w:rsidP="000173F9">
      <w:pPr>
        <w:spacing w:after="0" w:line="360" w:lineRule="auto"/>
        <w:jc w:val="both"/>
        <w:rPr>
          <w:rFonts w:asciiTheme="majorHAnsi" w:hAnsiTheme="majorHAnsi" w:cs="Arial"/>
        </w:rPr>
      </w:pPr>
      <w:r w:rsidRPr="00161D37">
        <w:rPr>
          <w:rFonts w:asciiTheme="majorHAnsi" w:hAnsiTheme="majorHAnsi" w:cs="Arial"/>
        </w:rPr>
        <w:t xml:space="preserve">Relativamente agli adempimenti di cui alla normativa sulla trasparenza, l’Ordine ribadisce anche per il triennio </w:t>
      </w:r>
      <w:r w:rsidR="002C3AF8">
        <w:rPr>
          <w:rFonts w:asciiTheme="majorHAnsi" w:hAnsiTheme="majorHAnsi" w:cs="Arial"/>
        </w:rPr>
        <w:t>20</w:t>
      </w:r>
      <w:r w:rsidR="00F6649F">
        <w:rPr>
          <w:rFonts w:asciiTheme="majorHAnsi" w:hAnsiTheme="majorHAnsi" w:cs="Arial"/>
        </w:rPr>
        <w:t>20</w:t>
      </w:r>
      <w:r w:rsidR="002C3AF8">
        <w:rPr>
          <w:rFonts w:asciiTheme="majorHAnsi" w:hAnsiTheme="majorHAnsi" w:cs="Arial"/>
        </w:rPr>
        <w:t xml:space="preserve"> - 202</w:t>
      </w:r>
      <w:r w:rsidR="00F6649F">
        <w:rPr>
          <w:rFonts w:asciiTheme="majorHAnsi" w:hAnsiTheme="majorHAnsi" w:cs="Arial"/>
        </w:rPr>
        <w:t>2</w:t>
      </w:r>
      <w:r w:rsidR="002C3AF8" w:rsidRPr="00F322F1">
        <w:rPr>
          <w:rFonts w:asciiTheme="majorHAnsi" w:hAnsiTheme="majorHAnsi" w:cs="Arial"/>
        </w:rPr>
        <w:t xml:space="preserve"> </w:t>
      </w:r>
      <w:r w:rsidRPr="00161D37">
        <w:rPr>
          <w:rFonts w:asciiTheme="majorHAnsi" w:hAnsiTheme="majorHAnsi" w:cs="Arial"/>
        </w:rPr>
        <w:t>la propria volontà di ottemperare a tutti gli obblighi previsti dal d.lgs. 33/2013, in quanto compatibili. A tal proposito, si evidenzia che</w:t>
      </w:r>
      <w:r w:rsidR="001D1E9E" w:rsidRPr="00161D37">
        <w:rPr>
          <w:rFonts w:asciiTheme="majorHAnsi" w:hAnsiTheme="majorHAnsi" w:cs="Arial"/>
        </w:rPr>
        <w:t xml:space="preserve"> l’apposito atto d’indirizzo per gli ordini professionali</w:t>
      </w:r>
      <w:r w:rsidRPr="00161D37">
        <w:rPr>
          <w:rFonts w:asciiTheme="majorHAnsi" w:hAnsiTheme="majorHAnsi" w:cs="Arial"/>
        </w:rPr>
        <w:t xml:space="preserve">, </w:t>
      </w:r>
      <w:r w:rsidR="001D1E9E" w:rsidRPr="00161D37">
        <w:rPr>
          <w:rFonts w:asciiTheme="majorHAnsi" w:hAnsiTheme="majorHAnsi" w:cs="Arial"/>
        </w:rPr>
        <w:t xml:space="preserve">preannunciato </w:t>
      </w:r>
      <w:r w:rsidRPr="00161D37">
        <w:rPr>
          <w:rFonts w:asciiTheme="majorHAnsi" w:hAnsiTheme="majorHAnsi" w:cs="Arial"/>
        </w:rPr>
        <w:t>l’ANAC nella delibera n. 1310</w:t>
      </w:r>
      <w:r w:rsidR="001D1E9E" w:rsidRPr="00161D37">
        <w:rPr>
          <w:rFonts w:asciiTheme="majorHAnsi" w:hAnsiTheme="majorHAnsi" w:cs="Arial"/>
        </w:rPr>
        <w:t xml:space="preserve"> rubricata</w:t>
      </w:r>
      <w:r w:rsidRPr="00161D37">
        <w:rPr>
          <w:rFonts w:asciiTheme="majorHAnsi" w:hAnsiTheme="majorHAnsi" w:cs="Arial"/>
        </w:rPr>
        <w:t xml:space="preserve"> «</w:t>
      </w:r>
      <w:r w:rsidRPr="00161D37">
        <w:rPr>
          <w:rFonts w:asciiTheme="majorHAnsi" w:hAnsiTheme="majorHAnsi" w:cs="Arial"/>
          <w:i/>
        </w:rPr>
        <w:t>Prime linee guida recanti indicazioni sull’attuazione degli obblighi di pubblicità, trasparenza e diffusione di informazioni contenute nel d.lgs. 33/2013 come modificato dal d.lgs. 97/2016</w:t>
      </w:r>
      <w:r w:rsidR="001D1E9E" w:rsidRPr="00161D37">
        <w:rPr>
          <w:rFonts w:asciiTheme="majorHAnsi" w:hAnsiTheme="majorHAnsi" w:cs="Arial"/>
        </w:rPr>
        <w:t xml:space="preserve">», non è stato ancora emanato. Pertanto, gli obblighi </w:t>
      </w:r>
      <w:r w:rsidR="005A58AE" w:rsidRPr="00161D37">
        <w:rPr>
          <w:rFonts w:asciiTheme="majorHAnsi" w:hAnsiTheme="majorHAnsi" w:cs="Arial"/>
        </w:rPr>
        <w:t xml:space="preserve">saranno assolti mediante l’inserimento dei documenti e dei dati richiesti nella struttura “Amministrazione trasparente” </w:t>
      </w:r>
      <w:r w:rsidR="001D1E9E" w:rsidRPr="00161D37">
        <w:rPr>
          <w:rFonts w:asciiTheme="majorHAnsi" w:hAnsiTheme="majorHAnsi" w:cs="Arial"/>
        </w:rPr>
        <w:t>(</w:t>
      </w:r>
      <w:r w:rsidR="005A58AE" w:rsidRPr="00161D37">
        <w:rPr>
          <w:rFonts w:asciiTheme="majorHAnsi" w:hAnsiTheme="majorHAnsi" w:cs="Arial"/>
        </w:rPr>
        <w:t xml:space="preserve">di cui all’allegato 1 del D.lgs. 33/2013 e alla Delibera ANAC </w:t>
      </w:r>
      <w:r w:rsidR="001D1E9E" w:rsidRPr="00161D37">
        <w:rPr>
          <w:rFonts w:asciiTheme="majorHAnsi" w:hAnsiTheme="majorHAnsi" w:cs="Arial"/>
        </w:rPr>
        <w:t>1310</w:t>
      </w:r>
      <w:r w:rsidR="005A58AE" w:rsidRPr="00161D37">
        <w:rPr>
          <w:rFonts w:asciiTheme="majorHAnsi" w:hAnsiTheme="majorHAnsi" w:cs="Arial"/>
        </w:rPr>
        <w:t>/201</w:t>
      </w:r>
      <w:r w:rsidR="001D1E9E" w:rsidRPr="00161D37">
        <w:rPr>
          <w:rFonts w:asciiTheme="majorHAnsi" w:hAnsiTheme="majorHAnsi" w:cs="Arial"/>
        </w:rPr>
        <w:t>6) compatibilmente all’attività, missione istituzionale, dimensione organizzativa, propensione al rischio dell’Ordine</w:t>
      </w:r>
      <w:r w:rsidR="005A58AE" w:rsidRPr="00161D37">
        <w:rPr>
          <w:rFonts w:asciiTheme="majorHAnsi" w:hAnsiTheme="majorHAnsi" w:cs="Arial"/>
        </w:rPr>
        <w:t>.</w:t>
      </w:r>
    </w:p>
    <w:p w14:paraId="7A0EF595" w14:textId="43C37CD0" w:rsidR="005A58AE" w:rsidRPr="00161D37" w:rsidRDefault="001D1E9E" w:rsidP="000173F9">
      <w:pPr>
        <w:spacing w:after="120" w:line="360" w:lineRule="auto"/>
        <w:jc w:val="both"/>
        <w:rPr>
          <w:rFonts w:asciiTheme="majorHAnsi" w:hAnsiTheme="majorHAnsi" w:cs="Arial"/>
        </w:rPr>
      </w:pPr>
      <w:r w:rsidRPr="00161D37">
        <w:rPr>
          <w:rFonts w:asciiTheme="majorHAnsi" w:hAnsiTheme="majorHAnsi"/>
        </w:rPr>
        <w:t>La Sezione relativa alla Trasparenza è completata dall’allegato 2: “DATI E INFORMAZIONI DA PUBBLICARE, TEMPISTICHE E REFERENTI”</w:t>
      </w:r>
      <w:r w:rsidR="005A58AE" w:rsidRPr="00161D37">
        <w:rPr>
          <w:rFonts w:asciiTheme="majorHAnsi" w:hAnsiTheme="majorHAnsi" w:cs="Arial"/>
        </w:rPr>
        <w:t>.</w:t>
      </w:r>
    </w:p>
    <w:p w14:paraId="02828D57" w14:textId="1D0035DD" w:rsidR="009C6216" w:rsidRPr="000173F9" w:rsidRDefault="00C36D37" w:rsidP="000173F9">
      <w:pPr>
        <w:pStyle w:val="Titolo1"/>
        <w:numPr>
          <w:ilvl w:val="0"/>
          <w:numId w:val="0"/>
        </w:numPr>
        <w:spacing w:after="100" w:afterAutospacing="1"/>
        <w:rPr>
          <w:rFonts w:ascii="Calibri" w:hAnsi="Calibri" w:cs="Calibri"/>
        </w:rPr>
      </w:pPr>
      <w:bookmarkStart w:id="38" w:name="_Toc30111138"/>
      <w:bookmarkStart w:id="39" w:name="_Toc30111717"/>
      <w:r w:rsidRPr="000173F9">
        <w:rPr>
          <w:rFonts w:ascii="Calibri" w:hAnsi="Calibri" w:cs="Calibri"/>
        </w:rPr>
        <w:t>2</w:t>
      </w:r>
      <w:r w:rsidR="004C1A74" w:rsidRPr="000173F9">
        <w:rPr>
          <w:rFonts w:ascii="Calibri" w:hAnsi="Calibri" w:cs="Calibri"/>
        </w:rPr>
        <w:t>.</w:t>
      </w:r>
      <w:r w:rsidR="009C6216" w:rsidRPr="000173F9">
        <w:rPr>
          <w:rFonts w:ascii="Calibri" w:hAnsi="Calibri" w:cs="Calibri"/>
        </w:rPr>
        <w:t xml:space="preserve"> </w:t>
      </w:r>
      <w:r w:rsidR="00660894" w:rsidRPr="000173F9">
        <w:rPr>
          <w:rFonts w:ascii="Calibri" w:hAnsi="Calibri" w:cs="Calibri"/>
        </w:rPr>
        <w:t>GLI OBIETTIVI STRATEGICI E OPERATIVI</w:t>
      </w:r>
      <w:bookmarkEnd w:id="38"/>
      <w:bookmarkEnd w:id="39"/>
      <w:r w:rsidR="00660894" w:rsidRPr="000173F9">
        <w:rPr>
          <w:rFonts w:ascii="Calibri" w:hAnsi="Calibri" w:cs="Calibri"/>
        </w:rPr>
        <w:t xml:space="preserve"> </w:t>
      </w:r>
    </w:p>
    <w:p w14:paraId="16618840" w14:textId="0769BF72" w:rsidR="004A7E71" w:rsidRPr="00161D37" w:rsidRDefault="001D1E9E" w:rsidP="000173F9">
      <w:pPr>
        <w:spacing w:after="0" w:line="360" w:lineRule="auto"/>
        <w:ind w:left="287" w:hanging="287"/>
        <w:jc w:val="both"/>
        <w:rPr>
          <w:rFonts w:asciiTheme="majorHAnsi" w:hAnsiTheme="majorHAnsi" w:cs="Arial"/>
        </w:rPr>
      </w:pPr>
      <w:r w:rsidRPr="00161D37">
        <w:rPr>
          <w:rFonts w:asciiTheme="majorHAnsi" w:hAnsiTheme="majorHAnsi" w:cs="Arial"/>
        </w:rPr>
        <w:t xml:space="preserve">Anche per il triennio </w:t>
      </w:r>
      <w:r w:rsidR="002C3AF8">
        <w:rPr>
          <w:rFonts w:asciiTheme="majorHAnsi" w:hAnsiTheme="majorHAnsi" w:cs="Arial"/>
        </w:rPr>
        <w:t>20</w:t>
      </w:r>
      <w:r w:rsidR="00F6649F">
        <w:rPr>
          <w:rFonts w:asciiTheme="majorHAnsi" w:hAnsiTheme="majorHAnsi" w:cs="Arial"/>
        </w:rPr>
        <w:t>20</w:t>
      </w:r>
      <w:r w:rsidR="002C3AF8">
        <w:rPr>
          <w:rFonts w:asciiTheme="majorHAnsi" w:hAnsiTheme="majorHAnsi" w:cs="Arial"/>
        </w:rPr>
        <w:t xml:space="preserve"> - 202</w:t>
      </w:r>
      <w:r w:rsidR="00F6649F">
        <w:rPr>
          <w:rFonts w:asciiTheme="majorHAnsi" w:hAnsiTheme="majorHAnsi" w:cs="Arial"/>
        </w:rPr>
        <w:t>2</w:t>
      </w:r>
      <w:r w:rsidR="004C1A74" w:rsidRPr="00161D37">
        <w:rPr>
          <w:rFonts w:asciiTheme="majorHAnsi" w:hAnsiTheme="majorHAnsi" w:cs="Arial"/>
        </w:rPr>
        <w:t>, l’Ordine si pone come obiettivi</w:t>
      </w:r>
      <w:r w:rsidR="00804571" w:rsidRPr="00161D37">
        <w:rPr>
          <w:rFonts w:asciiTheme="majorHAnsi" w:hAnsiTheme="majorHAnsi" w:cs="Arial"/>
        </w:rPr>
        <w:t>:</w:t>
      </w:r>
    </w:p>
    <w:p w14:paraId="5474BA5C" w14:textId="1F558252" w:rsidR="004A7E71" w:rsidRPr="00161D37" w:rsidRDefault="00804571" w:rsidP="00905529">
      <w:pPr>
        <w:pStyle w:val="Paragrafoelenco"/>
        <w:numPr>
          <w:ilvl w:val="0"/>
          <w:numId w:val="3"/>
        </w:numPr>
        <w:spacing w:after="0" w:line="360" w:lineRule="auto"/>
        <w:ind w:left="426" w:hanging="287"/>
        <w:jc w:val="both"/>
        <w:rPr>
          <w:rFonts w:asciiTheme="majorHAnsi" w:hAnsiTheme="majorHAnsi" w:cs="Arial"/>
        </w:rPr>
      </w:pPr>
      <w:r w:rsidRPr="00161D37">
        <w:rPr>
          <w:rFonts w:asciiTheme="majorHAnsi" w:hAnsiTheme="majorHAnsi" w:cs="Arial"/>
        </w:rPr>
        <w:t xml:space="preserve">garantire </w:t>
      </w:r>
      <w:r w:rsidR="004A7E71" w:rsidRPr="00161D37">
        <w:rPr>
          <w:rFonts w:asciiTheme="majorHAnsi" w:hAnsiTheme="majorHAnsi" w:cs="Arial"/>
        </w:rPr>
        <w:t>massima trasparenza della propria azione organizzativa e raffo</w:t>
      </w:r>
      <w:r w:rsidRPr="00161D37">
        <w:rPr>
          <w:rFonts w:asciiTheme="majorHAnsi" w:hAnsiTheme="majorHAnsi" w:cs="Arial"/>
        </w:rPr>
        <w:t>rzare la cultura della legalità e dell'integrità</w:t>
      </w:r>
      <w:r w:rsidR="004A7E71" w:rsidRPr="00161D37">
        <w:rPr>
          <w:rFonts w:asciiTheme="majorHAnsi" w:hAnsiTheme="majorHAnsi" w:cs="Arial"/>
        </w:rPr>
        <w:t xml:space="preserve"> del proprio personale; </w:t>
      </w:r>
    </w:p>
    <w:p w14:paraId="61578985" w14:textId="382DA612" w:rsidR="00660894" w:rsidRPr="00161D37" w:rsidRDefault="004A7E71" w:rsidP="00905529">
      <w:pPr>
        <w:pStyle w:val="Paragrafoelenco"/>
        <w:numPr>
          <w:ilvl w:val="0"/>
          <w:numId w:val="3"/>
        </w:numPr>
        <w:spacing w:after="120" w:line="360" w:lineRule="auto"/>
        <w:ind w:left="426" w:hanging="287"/>
        <w:jc w:val="both"/>
        <w:rPr>
          <w:rFonts w:asciiTheme="majorHAnsi" w:hAnsiTheme="majorHAnsi" w:cs="Arial"/>
        </w:rPr>
      </w:pPr>
      <w:r w:rsidRPr="00161D37">
        <w:rPr>
          <w:rFonts w:asciiTheme="majorHAnsi" w:hAnsiTheme="majorHAnsi" w:cs="Arial"/>
        </w:rPr>
        <w:t xml:space="preserve">intendere la trasparenza come </w:t>
      </w:r>
      <w:r w:rsidR="00804571" w:rsidRPr="00161D37">
        <w:rPr>
          <w:rFonts w:asciiTheme="majorHAnsi" w:hAnsiTheme="majorHAnsi" w:cs="Arial"/>
        </w:rPr>
        <w:t xml:space="preserve">accessibilità </w:t>
      </w:r>
      <w:r w:rsidRPr="00161D37">
        <w:rPr>
          <w:rFonts w:asciiTheme="majorHAnsi" w:hAnsiTheme="majorHAnsi" w:cs="Arial"/>
        </w:rPr>
        <w:t>totale, anche attraverso lo strumento della pubblicazione sul proprio sito istituzionale, delle informazioni concernenti ogni aspetto dell'organizzazione, degli indicatori relativi agli andamenti gestionali e all'utilizzo delle risorse per il perseguimento delle funzioni istituzionali.</w:t>
      </w:r>
    </w:p>
    <w:p w14:paraId="7A67334D" w14:textId="77777777" w:rsidR="003043AF" w:rsidRPr="00161D37" w:rsidRDefault="003043AF" w:rsidP="00905529">
      <w:pPr>
        <w:pStyle w:val="Paragrafoelenco"/>
        <w:numPr>
          <w:ilvl w:val="0"/>
          <w:numId w:val="3"/>
        </w:numPr>
        <w:spacing w:after="120" w:line="360" w:lineRule="auto"/>
        <w:ind w:left="426" w:hanging="287"/>
        <w:jc w:val="both"/>
        <w:rPr>
          <w:rFonts w:asciiTheme="majorHAnsi" w:hAnsiTheme="majorHAnsi" w:cs="Arial"/>
        </w:rPr>
      </w:pPr>
      <w:r w:rsidRPr="00161D37">
        <w:rPr>
          <w:rFonts w:asciiTheme="majorHAnsi" w:hAnsiTheme="majorHAnsi" w:cs="Arial"/>
        </w:rPr>
        <w:t>garantire regolarità e tempestività dei flussi informativi tra i vari soggetti coinvolti;</w:t>
      </w:r>
    </w:p>
    <w:p w14:paraId="4A48CD6A" w14:textId="49810B4C" w:rsidR="003043AF" w:rsidRPr="00161D37" w:rsidRDefault="003043AF" w:rsidP="00905529">
      <w:pPr>
        <w:pStyle w:val="Paragrafoelenco"/>
        <w:numPr>
          <w:ilvl w:val="0"/>
          <w:numId w:val="3"/>
        </w:numPr>
        <w:spacing w:after="120" w:line="360" w:lineRule="auto"/>
        <w:ind w:left="426" w:hanging="287"/>
        <w:jc w:val="both"/>
        <w:rPr>
          <w:rFonts w:asciiTheme="majorHAnsi" w:hAnsiTheme="majorHAnsi" w:cs="Arial"/>
        </w:rPr>
      </w:pPr>
      <w:r w:rsidRPr="00161D37">
        <w:rPr>
          <w:rFonts w:asciiTheme="majorHAnsi" w:hAnsiTheme="majorHAnsi" w:cs="Arial"/>
        </w:rPr>
        <w:t>garantire adeguate tempistiche per l’attuazione degli obblighi.</w:t>
      </w:r>
    </w:p>
    <w:p w14:paraId="4C340F0F" w14:textId="19A45993" w:rsidR="00AD1F17" w:rsidRPr="000173F9" w:rsidRDefault="004C1A74" w:rsidP="000173F9">
      <w:pPr>
        <w:pStyle w:val="Titolo1"/>
        <w:numPr>
          <w:ilvl w:val="0"/>
          <w:numId w:val="0"/>
        </w:numPr>
        <w:spacing w:after="100" w:afterAutospacing="1"/>
        <w:rPr>
          <w:rFonts w:ascii="Calibri" w:hAnsi="Calibri" w:cs="Calibri"/>
        </w:rPr>
      </w:pPr>
      <w:bookmarkStart w:id="40" w:name="_Toc30111139"/>
      <w:bookmarkStart w:id="41" w:name="_Toc30111718"/>
      <w:r w:rsidRPr="000173F9">
        <w:rPr>
          <w:rFonts w:ascii="Calibri" w:hAnsi="Calibri" w:cs="Calibri"/>
        </w:rPr>
        <w:t>3.</w:t>
      </w:r>
      <w:r w:rsidR="009C6216" w:rsidRPr="000173F9">
        <w:rPr>
          <w:rFonts w:ascii="Calibri" w:hAnsi="Calibri" w:cs="Calibri"/>
        </w:rPr>
        <w:t xml:space="preserve"> </w:t>
      </w:r>
      <w:r w:rsidR="00985C66" w:rsidRPr="000173F9">
        <w:rPr>
          <w:rFonts w:ascii="Calibri" w:hAnsi="Calibri" w:cs="Calibri"/>
        </w:rPr>
        <w:t>SOGGETTI COINVOLTI</w:t>
      </w:r>
      <w:bookmarkEnd w:id="40"/>
      <w:bookmarkEnd w:id="41"/>
      <w:r w:rsidR="00985C66" w:rsidRPr="000173F9">
        <w:rPr>
          <w:rFonts w:ascii="Calibri" w:hAnsi="Calibri" w:cs="Calibri"/>
        </w:rPr>
        <w:t xml:space="preserve"> </w:t>
      </w:r>
    </w:p>
    <w:p w14:paraId="6CFE2CF7" w14:textId="0FA570AD" w:rsidR="00AD1F17" w:rsidRPr="00161D37" w:rsidRDefault="00AD1F17" w:rsidP="000173F9">
      <w:pPr>
        <w:spacing w:after="120" w:line="360" w:lineRule="auto"/>
        <w:ind w:hanging="5"/>
        <w:jc w:val="both"/>
        <w:rPr>
          <w:rFonts w:asciiTheme="majorHAnsi" w:hAnsiTheme="majorHAnsi" w:cs="Arial"/>
        </w:rPr>
      </w:pPr>
      <w:r w:rsidRPr="00161D37">
        <w:rPr>
          <w:rFonts w:asciiTheme="majorHAnsi" w:hAnsiTheme="majorHAnsi" w:cs="Arial"/>
        </w:rPr>
        <w:t>Fermo restando quanto già indicato nei paragrafi precedenti con riferimento ai soggetti coinvolti, di seguito si riportano alcune specificità legate alla Trasparenza.</w:t>
      </w:r>
    </w:p>
    <w:p w14:paraId="510D1F63" w14:textId="3BE16C93" w:rsidR="00AD1F17" w:rsidRPr="000173F9" w:rsidRDefault="00B353A3" w:rsidP="000173F9">
      <w:pPr>
        <w:pStyle w:val="Titolo2"/>
        <w:spacing w:after="100" w:afterAutospacing="1"/>
        <w:ind w:firstLine="284"/>
        <w:rPr>
          <w:b/>
          <w:bCs/>
          <w:color w:val="auto"/>
          <w:sz w:val="22"/>
          <w:szCs w:val="22"/>
          <w:u w:val="single"/>
        </w:rPr>
      </w:pPr>
      <w:bookmarkStart w:id="42" w:name="_Toc30111140"/>
      <w:bookmarkStart w:id="43" w:name="_Toc30111719"/>
      <w:r>
        <w:rPr>
          <w:b/>
          <w:bCs/>
          <w:color w:val="auto"/>
          <w:sz w:val="22"/>
          <w:szCs w:val="22"/>
          <w:u w:val="single"/>
        </w:rPr>
        <w:t xml:space="preserve">3.1 </w:t>
      </w:r>
      <w:r w:rsidR="00AD1F17" w:rsidRPr="000173F9">
        <w:rPr>
          <w:b/>
          <w:bCs/>
          <w:color w:val="auto"/>
          <w:sz w:val="22"/>
          <w:szCs w:val="22"/>
          <w:u w:val="single"/>
        </w:rPr>
        <w:t>RPCT</w:t>
      </w:r>
      <w:bookmarkEnd w:id="42"/>
      <w:bookmarkEnd w:id="43"/>
    </w:p>
    <w:p w14:paraId="531359A4" w14:textId="07D99F49" w:rsidR="004A7E71" w:rsidRPr="00161D37" w:rsidRDefault="00804571" w:rsidP="00A4655F">
      <w:pPr>
        <w:spacing w:after="0" w:line="360" w:lineRule="auto"/>
        <w:ind w:left="287"/>
        <w:jc w:val="both"/>
        <w:rPr>
          <w:rFonts w:asciiTheme="majorHAnsi" w:hAnsiTheme="majorHAnsi" w:cs="Arial"/>
        </w:rPr>
      </w:pPr>
      <w:r w:rsidRPr="00161D37">
        <w:rPr>
          <w:rFonts w:asciiTheme="majorHAnsi" w:hAnsiTheme="majorHAnsi" w:cs="Arial"/>
        </w:rPr>
        <w:t xml:space="preserve">Come già indicato nel Piano, </w:t>
      </w:r>
      <w:r w:rsidR="009E0591" w:rsidRPr="00BD49A6">
        <w:rPr>
          <w:rFonts w:asciiTheme="majorHAnsi" w:hAnsiTheme="majorHAnsi" w:cs="Arial"/>
        </w:rPr>
        <w:t xml:space="preserve">l’incarico di Responsabile è </w:t>
      </w:r>
      <w:r w:rsidR="00DC4F54" w:rsidRPr="00BD49A6">
        <w:rPr>
          <w:rFonts w:asciiTheme="majorHAnsi" w:hAnsiTheme="majorHAnsi" w:cs="Arial"/>
        </w:rPr>
        <w:t xml:space="preserve">stato </w:t>
      </w:r>
      <w:r w:rsidR="009E0591" w:rsidRPr="00BD49A6">
        <w:rPr>
          <w:rFonts w:asciiTheme="majorHAnsi" w:hAnsiTheme="majorHAnsi" w:cs="Arial"/>
        </w:rPr>
        <w:t>affidato</w:t>
      </w:r>
      <w:r w:rsidR="000E7337" w:rsidRPr="00BD49A6">
        <w:rPr>
          <w:rFonts w:asciiTheme="majorHAnsi" w:hAnsiTheme="majorHAnsi" w:cs="Arial"/>
        </w:rPr>
        <w:t xml:space="preserve"> </w:t>
      </w:r>
      <w:r w:rsidR="009E0591" w:rsidRPr="00BD49A6">
        <w:rPr>
          <w:rFonts w:asciiTheme="majorHAnsi" w:hAnsiTheme="majorHAnsi" w:cs="Arial"/>
        </w:rPr>
        <w:t>al Consigliere</w:t>
      </w:r>
      <w:r w:rsidR="00012096" w:rsidRPr="00BD49A6">
        <w:rPr>
          <w:rFonts w:asciiTheme="majorHAnsi" w:hAnsiTheme="majorHAnsi" w:cs="Arial"/>
        </w:rPr>
        <w:t xml:space="preserve"> </w:t>
      </w:r>
      <w:r w:rsidR="00A76712">
        <w:rPr>
          <w:rFonts w:asciiTheme="majorHAnsi" w:hAnsiTheme="majorHAnsi" w:cs="Arial"/>
        </w:rPr>
        <w:t>Mazzarisi Michele</w:t>
      </w:r>
      <w:r w:rsidR="00A4655F">
        <w:rPr>
          <w:rFonts w:asciiTheme="majorHAnsi" w:hAnsiTheme="majorHAnsi" w:cs="Arial"/>
        </w:rPr>
        <w:t>, nella seduta</w:t>
      </w:r>
      <w:proofErr w:type="gramStart"/>
      <w:r w:rsidR="00A4655F">
        <w:rPr>
          <w:rFonts w:asciiTheme="majorHAnsi" w:hAnsiTheme="majorHAnsi" w:cs="Arial"/>
        </w:rPr>
        <w:t xml:space="preserve"> </w:t>
      </w:r>
      <w:r w:rsidR="004A7E71" w:rsidRPr="00BD49A6">
        <w:rPr>
          <w:rFonts w:asciiTheme="majorHAnsi" w:hAnsiTheme="majorHAnsi" w:cs="Arial"/>
        </w:rPr>
        <w:t xml:space="preserve"> </w:t>
      </w:r>
      <w:proofErr w:type="gramEnd"/>
      <w:r w:rsidR="004A7E71" w:rsidRPr="00BD49A6">
        <w:rPr>
          <w:rFonts w:asciiTheme="majorHAnsi" w:hAnsiTheme="majorHAnsi" w:cs="Arial"/>
        </w:rPr>
        <w:t>del Consiglio</w:t>
      </w:r>
      <w:r w:rsidR="00DC4F54" w:rsidRPr="00BD49A6">
        <w:rPr>
          <w:rFonts w:asciiTheme="majorHAnsi" w:hAnsiTheme="majorHAnsi" w:cs="Arial"/>
        </w:rPr>
        <w:t xml:space="preserve"> dell’Ordine </w:t>
      </w:r>
      <w:r w:rsidR="00A4655F" w:rsidRPr="00A4655F">
        <w:rPr>
          <w:rFonts w:asciiTheme="majorHAnsi" w:hAnsiTheme="majorHAnsi" w:cs="Arial"/>
        </w:rPr>
        <w:t xml:space="preserve"> del 19-12-2019</w:t>
      </w:r>
      <w:r w:rsidR="00A4655F">
        <w:rPr>
          <w:rFonts w:asciiTheme="majorHAnsi" w:hAnsiTheme="majorHAnsi" w:cs="Arial"/>
        </w:rPr>
        <w:t xml:space="preserve">, con </w:t>
      </w:r>
      <w:r w:rsidR="00A4655F" w:rsidRPr="00A4655F">
        <w:rPr>
          <w:rFonts w:asciiTheme="majorHAnsi" w:hAnsiTheme="majorHAnsi" w:cs="Arial"/>
        </w:rPr>
        <w:t xml:space="preserve">  delibera n.8/4/2019-22</w:t>
      </w:r>
      <w:r w:rsidR="00A4655F">
        <w:rPr>
          <w:rFonts w:asciiTheme="majorHAnsi" w:hAnsiTheme="majorHAnsi" w:cs="Arial"/>
        </w:rPr>
        <w:t>.</w:t>
      </w:r>
    </w:p>
    <w:p w14:paraId="002E94BC" w14:textId="41069916" w:rsidR="004C1A74" w:rsidRPr="00161D37" w:rsidRDefault="00271301" w:rsidP="00C257FD">
      <w:pPr>
        <w:spacing w:after="120" w:line="360" w:lineRule="auto"/>
        <w:ind w:left="289"/>
        <w:jc w:val="both"/>
        <w:rPr>
          <w:rFonts w:asciiTheme="majorHAnsi" w:hAnsiTheme="majorHAnsi" w:cs="Arial"/>
        </w:rPr>
      </w:pPr>
      <w:r w:rsidRPr="00161D37">
        <w:rPr>
          <w:rFonts w:asciiTheme="majorHAnsi" w:hAnsiTheme="majorHAnsi" w:cs="Arial"/>
        </w:rPr>
        <w:t>Il RPCT verifica la corretta applicazione della normativa e coordina gli altri oggetti coinvolti</w:t>
      </w:r>
      <w:r w:rsidR="009C6216" w:rsidRPr="00161D37">
        <w:rPr>
          <w:rFonts w:asciiTheme="majorHAnsi" w:hAnsiTheme="majorHAnsi" w:cs="Arial"/>
        </w:rPr>
        <w:t>.</w:t>
      </w:r>
    </w:p>
    <w:p w14:paraId="7D67BA72" w14:textId="643948CE" w:rsidR="00271301" w:rsidRPr="000173F9" w:rsidRDefault="00B353A3" w:rsidP="000173F9">
      <w:pPr>
        <w:pStyle w:val="Titolo2"/>
        <w:spacing w:after="100" w:afterAutospacing="1"/>
        <w:ind w:firstLine="284"/>
        <w:rPr>
          <w:b/>
          <w:bCs/>
          <w:color w:val="auto"/>
          <w:sz w:val="22"/>
          <w:szCs w:val="22"/>
          <w:u w:val="single"/>
        </w:rPr>
      </w:pPr>
      <w:bookmarkStart w:id="44" w:name="_Toc30111141"/>
      <w:bookmarkStart w:id="45" w:name="_Toc30111720"/>
      <w:r>
        <w:rPr>
          <w:b/>
          <w:bCs/>
          <w:color w:val="auto"/>
          <w:sz w:val="22"/>
          <w:szCs w:val="22"/>
          <w:u w:val="single"/>
        </w:rPr>
        <w:lastRenderedPageBreak/>
        <w:t xml:space="preserve">3.2 </w:t>
      </w:r>
      <w:r w:rsidR="00271301" w:rsidRPr="000173F9">
        <w:rPr>
          <w:b/>
          <w:bCs/>
          <w:color w:val="auto"/>
          <w:sz w:val="22"/>
          <w:szCs w:val="22"/>
          <w:u w:val="single"/>
        </w:rPr>
        <w:t>Personale</w:t>
      </w:r>
      <w:bookmarkEnd w:id="44"/>
      <w:bookmarkEnd w:id="45"/>
    </w:p>
    <w:p w14:paraId="06EF2285" w14:textId="24A99CB7" w:rsidR="00271301" w:rsidRPr="00161D37" w:rsidRDefault="00271301" w:rsidP="00271301">
      <w:pPr>
        <w:spacing w:after="120" w:line="360" w:lineRule="auto"/>
        <w:ind w:left="289"/>
        <w:jc w:val="both"/>
        <w:rPr>
          <w:rFonts w:asciiTheme="majorHAnsi" w:hAnsiTheme="majorHAnsi" w:cs="Arial"/>
        </w:rPr>
      </w:pPr>
      <w:r w:rsidRPr="00161D37">
        <w:rPr>
          <w:rFonts w:asciiTheme="majorHAnsi" w:hAnsiTheme="majorHAnsi" w:cs="Arial"/>
        </w:rPr>
        <w:t>Il personale in forza all’Ordine è tenuto alla t</w:t>
      </w:r>
      <w:r w:rsidR="008E25EE">
        <w:rPr>
          <w:rFonts w:asciiTheme="majorHAnsi" w:hAnsiTheme="majorHAnsi" w:cs="Arial"/>
        </w:rPr>
        <w:t xml:space="preserve">rasmissione dei dati richiesti </w:t>
      </w:r>
      <w:r w:rsidRPr="00161D37">
        <w:rPr>
          <w:rFonts w:asciiTheme="majorHAnsi" w:hAnsiTheme="majorHAnsi" w:cs="Arial"/>
        </w:rPr>
        <w:t xml:space="preserve">nei tempi e nei modi previsti dal presente piano. Nello </w:t>
      </w:r>
      <w:r w:rsidRPr="00971EBE">
        <w:rPr>
          <w:rFonts w:asciiTheme="majorHAnsi" w:hAnsiTheme="majorHAnsi" w:cs="Arial"/>
        </w:rPr>
        <w:t xml:space="preserve">specifico, </w:t>
      </w:r>
      <w:r w:rsidR="008E25EE" w:rsidRPr="00971EBE">
        <w:rPr>
          <w:rFonts w:asciiTheme="majorHAnsi" w:hAnsiTheme="majorHAnsi" w:cs="Arial"/>
        </w:rPr>
        <w:t>la dipendente dell’Ordine</w:t>
      </w:r>
      <w:r w:rsidRPr="00971EBE">
        <w:rPr>
          <w:rFonts w:asciiTheme="majorHAnsi" w:hAnsiTheme="majorHAnsi" w:cs="Arial"/>
        </w:rPr>
        <w:t xml:space="preserve">, coadiuva il </w:t>
      </w:r>
      <w:r w:rsidR="008E25EE" w:rsidRPr="00971EBE">
        <w:rPr>
          <w:rFonts w:asciiTheme="majorHAnsi" w:hAnsiTheme="majorHAnsi" w:cs="Arial"/>
        </w:rPr>
        <w:t xml:space="preserve">Consigliere Segretario e </w:t>
      </w:r>
      <w:r w:rsidRPr="00971EBE">
        <w:rPr>
          <w:rFonts w:asciiTheme="majorHAnsi" w:hAnsiTheme="majorHAnsi" w:cs="Arial"/>
        </w:rPr>
        <w:t>RPCT nel garantire il tempestivo e regolare flusso delle informazioni da</w:t>
      </w:r>
      <w:r w:rsidRPr="00161D37">
        <w:rPr>
          <w:rFonts w:asciiTheme="majorHAnsi" w:hAnsiTheme="majorHAnsi" w:cs="Arial"/>
        </w:rPr>
        <w:t xml:space="preserve"> pubblicare nonché l’integrità, il costante aggiornamento, la completezza, la tempestività, la semplicità di consultazione, la facile accessibilità e la conformità dei documenti pubblicati a quelli originali</w:t>
      </w:r>
      <w:r w:rsidRPr="008E25EE">
        <w:rPr>
          <w:rFonts w:asciiTheme="majorHAnsi" w:hAnsiTheme="majorHAnsi" w:cs="Arial"/>
        </w:rPr>
        <w:t xml:space="preserve">. In </w:t>
      </w:r>
      <w:r w:rsidR="008E25EE">
        <w:rPr>
          <w:rFonts w:asciiTheme="majorHAnsi" w:hAnsiTheme="majorHAnsi" w:cs="Arial"/>
        </w:rPr>
        <w:t>ogni caso</w:t>
      </w:r>
      <w:r w:rsidRPr="008E25EE">
        <w:rPr>
          <w:rFonts w:asciiTheme="majorHAnsi" w:hAnsiTheme="majorHAnsi" w:cs="Arial"/>
        </w:rPr>
        <w:t xml:space="preserve">, gran </w:t>
      </w:r>
      <w:r w:rsidR="008E25EE">
        <w:rPr>
          <w:rFonts w:asciiTheme="majorHAnsi" w:hAnsiTheme="majorHAnsi" w:cs="Arial"/>
        </w:rPr>
        <w:t xml:space="preserve">parte dell’attività è svolta direttamente dal </w:t>
      </w:r>
      <w:r w:rsidR="008E25EE" w:rsidRPr="00815C23">
        <w:rPr>
          <w:rFonts w:asciiTheme="majorHAnsi" w:hAnsiTheme="majorHAnsi" w:cs="Arial"/>
          <w:highlight w:val="yellow"/>
        </w:rPr>
        <w:t>Consigliere Segretario.</w:t>
      </w:r>
    </w:p>
    <w:p w14:paraId="352BBCA1" w14:textId="58F0712F" w:rsidR="00271301" w:rsidRPr="00161D37" w:rsidRDefault="00271301" w:rsidP="00271301">
      <w:pPr>
        <w:spacing w:after="120" w:line="360" w:lineRule="auto"/>
        <w:ind w:left="289"/>
        <w:jc w:val="both"/>
        <w:rPr>
          <w:rFonts w:asciiTheme="majorHAnsi" w:hAnsiTheme="majorHAnsi" w:cs="Arial"/>
        </w:rPr>
      </w:pPr>
      <w:r w:rsidRPr="00161D37">
        <w:rPr>
          <w:rFonts w:asciiTheme="majorHAnsi" w:hAnsiTheme="majorHAnsi" w:cs="Arial"/>
        </w:rPr>
        <w:t>I soggetti coinvolti interagiscono altresì con i Consulenti informatici esterni.</w:t>
      </w:r>
    </w:p>
    <w:p w14:paraId="5EE54089" w14:textId="321E5DBA" w:rsidR="00271301" w:rsidRPr="00B353A3" w:rsidRDefault="00B353A3" w:rsidP="00B353A3">
      <w:pPr>
        <w:pStyle w:val="Titolo2"/>
        <w:spacing w:after="100" w:afterAutospacing="1"/>
        <w:ind w:firstLine="284"/>
        <w:rPr>
          <w:b/>
          <w:bCs/>
          <w:color w:val="auto"/>
          <w:sz w:val="22"/>
          <w:szCs w:val="22"/>
          <w:u w:val="single"/>
        </w:rPr>
      </w:pPr>
      <w:bookmarkStart w:id="46" w:name="_Toc30111142"/>
      <w:bookmarkStart w:id="47" w:name="_Toc30111721"/>
      <w:r>
        <w:rPr>
          <w:b/>
          <w:bCs/>
          <w:color w:val="auto"/>
          <w:sz w:val="22"/>
          <w:szCs w:val="22"/>
          <w:u w:val="single"/>
        </w:rPr>
        <w:t xml:space="preserve">3.3 </w:t>
      </w:r>
      <w:r w:rsidR="00271301" w:rsidRPr="00B353A3">
        <w:rPr>
          <w:b/>
          <w:bCs/>
          <w:color w:val="auto"/>
          <w:sz w:val="22"/>
          <w:szCs w:val="22"/>
          <w:u w:val="single"/>
        </w:rPr>
        <w:t>Consulenti esterni</w:t>
      </w:r>
      <w:bookmarkEnd w:id="46"/>
      <w:bookmarkEnd w:id="47"/>
    </w:p>
    <w:p w14:paraId="6D4B6AF2" w14:textId="10F11187" w:rsidR="00271301" w:rsidRPr="00161D37" w:rsidRDefault="00271301" w:rsidP="00271301">
      <w:pPr>
        <w:spacing w:after="120" w:line="360" w:lineRule="auto"/>
        <w:ind w:left="289"/>
        <w:jc w:val="both"/>
        <w:rPr>
          <w:rFonts w:asciiTheme="majorHAnsi" w:hAnsiTheme="majorHAnsi" w:cs="Arial"/>
        </w:rPr>
      </w:pPr>
      <w:r w:rsidRPr="00161D37">
        <w:rPr>
          <w:rFonts w:asciiTheme="majorHAnsi" w:hAnsiTheme="majorHAnsi" w:cs="Arial"/>
        </w:rPr>
        <w:t xml:space="preserve">L’inserimento dei dati nella sezione è curato da consulenti informatici esterni, i quali operano sotto coordinamento e controllo del </w:t>
      </w:r>
      <w:r w:rsidRPr="00BD49A6">
        <w:rPr>
          <w:rFonts w:asciiTheme="majorHAnsi" w:hAnsiTheme="majorHAnsi" w:cs="Arial"/>
        </w:rPr>
        <w:t xml:space="preserve">Consigliere </w:t>
      </w:r>
      <w:r w:rsidR="00F17BC0" w:rsidRPr="00BD49A6">
        <w:rPr>
          <w:rFonts w:asciiTheme="majorHAnsi" w:hAnsiTheme="majorHAnsi" w:cs="Arial"/>
        </w:rPr>
        <w:t>Segretario e del RPTC</w:t>
      </w:r>
      <w:r w:rsidRPr="00161D37">
        <w:rPr>
          <w:rFonts w:asciiTheme="majorHAnsi" w:hAnsiTheme="majorHAnsi" w:cs="Arial"/>
        </w:rPr>
        <w:t>.</w:t>
      </w:r>
      <w:r w:rsidR="00112C10" w:rsidRPr="00161D37">
        <w:rPr>
          <w:rFonts w:asciiTheme="majorHAnsi" w:hAnsiTheme="majorHAnsi" w:cs="Arial"/>
        </w:rPr>
        <w:t xml:space="preserve"> I dati vengono trasmessi ai consulenti a mezzo </w:t>
      </w:r>
      <w:r w:rsidR="00F17BC0">
        <w:rPr>
          <w:rFonts w:asciiTheme="majorHAnsi" w:hAnsiTheme="majorHAnsi" w:cs="Arial"/>
        </w:rPr>
        <w:t>e-</w:t>
      </w:r>
      <w:r w:rsidR="00112C10" w:rsidRPr="00161D37">
        <w:rPr>
          <w:rFonts w:asciiTheme="majorHAnsi" w:hAnsiTheme="majorHAnsi" w:cs="Arial"/>
        </w:rPr>
        <w:t>mail o mediante ulteriori supporti informatici, con l’indicazione specifica del luogo di pubblicazione e delle relative tempistiche di inserimento.</w:t>
      </w:r>
      <w:r w:rsidR="002C3AF8">
        <w:rPr>
          <w:rFonts w:asciiTheme="majorHAnsi" w:hAnsiTheme="majorHAnsi" w:cs="Arial"/>
        </w:rPr>
        <w:t xml:space="preserve"> </w:t>
      </w:r>
    </w:p>
    <w:p w14:paraId="5D612B17" w14:textId="7EC78988" w:rsidR="00112C10" w:rsidRPr="000173F9" w:rsidRDefault="00112C10" w:rsidP="000173F9">
      <w:pPr>
        <w:pStyle w:val="Titolo1"/>
        <w:numPr>
          <w:ilvl w:val="0"/>
          <w:numId w:val="0"/>
        </w:numPr>
        <w:spacing w:after="100" w:afterAutospacing="1"/>
        <w:rPr>
          <w:rFonts w:ascii="Calibri" w:hAnsi="Calibri" w:cs="Calibri"/>
        </w:rPr>
      </w:pPr>
      <w:bookmarkStart w:id="48" w:name="_Toc30111143"/>
      <w:bookmarkStart w:id="49" w:name="_Toc30111722"/>
      <w:r w:rsidRPr="000173F9">
        <w:rPr>
          <w:rFonts w:ascii="Calibri" w:hAnsi="Calibri" w:cs="Calibri"/>
        </w:rPr>
        <w:t>4. SEZIONE AMMINISTRAZIONE TRASPARENTE</w:t>
      </w:r>
      <w:bookmarkEnd w:id="48"/>
      <w:bookmarkEnd w:id="49"/>
    </w:p>
    <w:p w14:paraId="18C177A9" w14:textId="1A6CBF5F" w:rsidR="00112C10" w:rsidRPr="00161D37" w:rsidRDefault="00112C10" w:rsidP="00B353A3">
      <w:pPr>
        <w:spacing w:after="120" w:line="360" w:lineRule="auto"/>
        <w:jc w:val="both"/>
        <w:rPr>
          <w:rFonts w:asciiTheme="majorHAnsi" w:hAnsiTheme="majorHAnsi" w:cs="Arial"/>
        </w:rPr>
      </w:pPr>
      <w:r w:rsidRPr="00161D37">
        <w:rPr>
          <w:rFonts w:asciiTheme="majorHAnsi" w:hAnsiTheme="majorHAnsi" w:cs="Arial"/>
        </w:rPr>
        <w:t>La sezione Amministrazione Trasparente</w:t>
      </w:r>
      <w:r w:rsidR="002C3AF8">
        <w:rPr>
          <w:rFonts w:asciiTheme="majorHAnsi" w:hAnsiTheme="majorHAnsi" w:cs="Arial"/>
        </w:rPr>
        <w:t>, riprogettata nel 2018,</w:t>
      </w:r>
      <w:r w:rsidRPr="00161D37">
        <w:rPr>
          <w:rFonts w:asciiTheme="majorHAnsi" w:hAnsiTheme="majorHAnsi" w:cs="Arial"/>
        </w:rPr>
        <w:t xml:space="preserve"> è stata creata e alimentata ai sensi della disciplina prevista dal d.lgs. 33/2013 – Allegato 1 e dalla determinazione ANAC n. 1310/2016, tenuto conto dell’applicabilità e della compatibilità, in attesa di specifico atto di indirizzo.</w:t>
      </w:r>
    </w:p>
    <w:p w14:paraId="2AE036F8" w14:textId="6244BE20" w:rsidR="00112C10" w:rsidRPr="00161D37" w:rsidRDefault="00112C10" w:rsidP="00B353A3">
      <w:pPr>
        <w:spacing w:after="120" w:line="360" w:lineRule="auto"/>
        <w:jc w:val="both"/>
        <w:rPr>
          <w:rFonts w:asciiTheme="majorHAnsi" w:hAnsiTheme="majorHAnsi" w:cs="Arial"/>
        </w:rPr>
      </w:pPr>
      <w:r w:rsidRPr="00161D37">
        <w:rPr>
          <w:rFonts w:asciiTheme="majorHAnsi" w:hAnsiTheme="majorHAnsi" w:cs="Arial"/>
        </w:rPr>
        <w:t>In merito alle modalità di inserimento dei dati della sezione, in alcune occasioni vengono inseriti collegamenti ipertestuali (</w:t>
      </w:r>
      <w:r w:rsidRPr="00161D37">
        <w:rPr>
          <w:rFonts w:asciiTheme="majorHAnsi" w:hAnsiTheme="majorHAnsi" w:cs="Arial"/>
          <w:i/>
        </w:rPr>
        <w:t>link</w:t>
      </w:r>
      <w:r w:rsidRPr="00161D37">
        <w:rPr>
          <w:rFonts w:asciiTheme="majorHAnsi" w:hAnsiTheme="majorHAnsi" w:cs="Arial"/>
        </w:rPr>
        <w:t xml:space="preserve">) a documenti già presenti sul sito istituzionale, onde evitare </w:t>
      </w:r>
      <w:r w:rsidR="00D73BBC" w:rsidRPr="00161D37">
        <w:rPr>
          <w:rFonts w:asciiTheme="majorHAnsi" w:hAnsiTheme="majorHAnsi" w:cs="Arial"/>
        </w:rPr>
        <w:t>inutili duplicazioni</w:t>
      </w:r>
      <w:r w:rsidRPr="00161D37">
        <w:rPr>
          <w:rFonts w:asciiTheme="majorHAnsi" w:hAnsiTheme="majorHAnsi" w:cs="Arial"/>
        </w:rPr>
        <w:t xml:space="preserve">, </w:t>
      </w:r>
      <w:r w:rsidR="00F43073" w:rsidRPr="00161D37">
        <w:rPr>
          <w:rFonts w:asciiTheme="majorHAnsi" w:hAnsiTheme="majorHAnsi" w:cs="Arial"/>
        </w:rPr>
        <w:t>ai sensi e per gli effetti dell’art. 9 del d.lgs. 33/2013.</w:t>
      </w:r>
    </w:p>
    <w:p w14:paraId="2F41589E" w14:textId="0CD313BF" w:rsidR="00F43073" w:rsidRPr="00161D37" w:rsidRDefault="00F43073" w:rsidP="00B353A3">
      <w:pPr>
        <w:spacing w:after="120" w:line="360" w:lineRule="auto"/>
        <w:jc w:val="both"/>
        <w:rPr>
          <w:rFonts w:asciiTheme="majorHAnsi" w:hAnsiTheme="majorHAnsi" w:cs="Arial"/>
        </w:rPr>
      </w:pPr>
      <w:r w:rsidRPr="00161D37">
        <w:rPr>
          <w:rFonts w:asciiTheme="majorHAnsi" w:hAnsiTheme="majorHAnsi" w:cs="Arial"/>
        </w:rPr>
        <w:t>Nella tabella di cui all’Allegato 2 (DATI E INFORMAZIONI DA PUBBLICARE, TEMPISTICHE E REFERENTI) sono riportati sezione e sottosezione di inserimento, dati, informazioni e atti da pubblicare, il soggetto responsabile, le tempistiche di pubblicazione e il riferimento normativo.</w:t>
      </w:r>
    </w:p>
    <w:p w14:paraId="73BEEE44" w14:textId="7A189BD5" w:rsidR="00112C10" w:rsidRPr="000173F9" w:rsidRDefault="00112C10" w:rsidP="000173F9">
      <w:pPr>
        <w:pStyle w:val="Titolo1"/>
        <w:numPr>
          <w:ilvl w:val="0"/>
          <w:numId w:val="0"/>
        </w:numPr>
        <w:spacing w:after="100" w:afterAutospacing="1"/>
        <w:rPr>
          <w:rFonts w:ascii="Calibri" w:hAnsi="Calibri" w:cs="Calibri"/>
        </w:rPr>
      </w:pPr>
      <w:bookmarkStart w:id="50" w:name="_Toc30111144"/>
      <w:bookmarkStart w:id="51" w:name="_Toc30111723"/>
      <w:r w:rsidRPr="000173F9">
        <w:rPr>
          <w:rFonts w:ascii="Calibri" w:hAnsi="Calibri" w:cs="Calibri"/>
        </w:rPr>
        <w:t>5. MONITORAGGIO E CONTROLLO</w:t>
      </w:r>
      <w:bookmarkEnd w:id="50"/>
      <w:bookmarkEnd w:id="51"/>
    </w:p>
    <w:p w14:paraId="47F416B9" w14:textId="32558522" w:rsidR="00112C10" w:rsidRPr="00161D37" w:rsidRDefault="00112C10" w:rsidP="00815C23">
      <w:pPr>
        <w:spacing w:after="120" w:line="360" w:lineRule="auto"/>
        <w:jc w:val="both"/>
        <w:rPr>
          <w:rFonts w:asciiTheme="majorHAnsi" w:hAnsiTheme="majorHAnsi" w:cs="Arial"/>
        </w:rPr>
      </w:pPr>
      <w:r w:rsidRPr="00161D37">
        <w:rPr>
          <w:rFonts w:asciiTheme="majorHAnsi" w:hAnsiTheme="majorHAnsi" w:cs="Arial"/>
        </w:rPr>
        <w:t>Al fine di garantire gli auspicati livelli di trasparenza, il RPCT pone in essere misure di controllo e di monitoraggio sull’attuazione degli obblighi, anche in base a quanto stabilito, relativamente alle tempistiche, nel presente documento e nell’allegato 2.</w:t>
      </w:r>
    </w:p>
    <w:p w14:paraId="39614961" w14:textId="3773D1D1" w:rsidR="00F01544" w:rsidRPr="000173F9" w:rsidRDefault="004A1D29" w:rsidP="000173F9">
      <w:pPr>
        <w:pStyle w:val="Titolo1"/>
        <w:numPr>
          <w:ilvl w:val="0"/>
          <w:numId w:val="0"/>
        </w:numPr>
        <w:spacing w:after="100" w:afterAutospacing="1"/>
        <w:rPr>
          <w:rFonts w:ascii="Calibri" w:hAnsi="Calibri" w:cs="Calibri"/>
        </w:rPr>
      </w:pPr>
      <w:bookmarkStart w:id="52" w:name="_Toc30111145"/>
      <w:bookmarkStart w:id="53" w:name="_Toc30111724"/>
      <w:r w:rsidRPr="000173F9">
        <w:rPr>
          <w:rFonts w:ascii="Calibri" w:hAnsi="Calibri" w:cs="Calibri"/>
        </w:rPr>
        <w:t>6</w:t>
      </w:r>
      <w:r w:rsidR="00F01544" w:rsidRPr="000173F9">
        <w:rPr>
          <w:rFonts w:ascii="Calibri" w:hAnsi="Calibri" w:cs="Calibri"/>
        </w:rPr>
        <w:t xml:space="preserve">. ACCESSO </w:t>
      </w:r>
      <w:r w:rsidR="00FC093A" w:rsidRPr="000173F9">
        <w:rPr>
          <w:rFonts w:ascii="Calibri" w:hAnsi="Calibri" w:cs="Calibri"/>
        </w:rPr>
        <w:t xml:space="preserve">AGLI ATTI E ACCESSO </w:t>
      </w:r>
      <w:r w:rsidR="00F01544" w:rsidRPr="000173F9">
        <w:rPr>
          <w:rFonts w:ascii="Calibri" w:hAnsi="Calibri" w:cs="Calibri"/>
        </w:rPr>
        <w:t>CIVICO</w:t>
      </w:r>
      <w:bookmarkEnd w:id="52"/>
      <w:bookmarkEnd w:id="53"/>
    </w:p>
    <w:p w14:paraId="3C86EF8F" w14:textId="6F38B34C" w:rsidR="00FC093A" w:rsidRPr="00161D37" w:rsidRDefault="00FC093A" w:rsidP="00B353A3">
      <w:pPr>
        <w:spacing w:after="60" w:line="360" w:lineRule="auto"/>
        <w:jc w:val="both"/>
        <w:rPr>
          <w:rFonts w:asciiTheme="majorHAnsi" w:hAnsiTheme="majorHAnsi" w:cs="Arial"/>
          <w:b/>
          <w:u w:val="single"/>
        </w:rPr>
      </w:pPr>
      <w:r w:rsidRPr="00161D37">
        <w:rPr>
          <w:rFonts w:asciiTheme="majorHAnsi" w:hAnsiTheme="majorHAnsi" w:cs="Arial"/>
        </w:rPr>
        <w:t xml:space="preserve">L’Ordine dà attuazione alle norme in materia di accesso agli atti e documenti amministrativi di cui alla legge n. 241 del 1990 nonché a quelli oggetto di accesso civico e accesso civico generalizzato secondo le </w:t>
      </w:r>
      <w:r w:rsidRPr="00161D37">
        <w:rPr>
          <w:rFonts w:asciiTheme="majorHAnsi" w:hAnsiTheme="majorHAnsi" w:cs="Arial"/>
        </w:rPr>
        <w:lastRenderedPageBreak/>
        <w:t>indicazioni di seguito riportate.</w:t>
      </w:r>
      <w:r w:rsidR="00B74D6F" w:rsidRPr="00161D37">
        <w:rPr>
          <w:rFonts w:asciiTheme="majorHAnsi" w:hAnsiTheme="majorHAnsi" w:cs="Arial"/>
        </w:rPr>
        <w:t xml:space="preserve"> Per ulteriori indicazioni si rinvia all’apposito </w:t>
      </w:r>
      <w:r w:rsidR="006E3F69">
        <w:rPr>
          <w:rFonts w:asciiTheme="majorHAnsi" w:hAnsiTheme="majorHAnsi"/>
        </w:rPr>
        <w:t>“</w:t>
      </w:r>
      <w:r w:rsidR="006E3F69" w:rsidRPr="00F156C4">
        <w:rPr>
          <w:rFonts w:asciiTheme="majorHAnsi" w:hAnsiTheme="majorHAnsi"/>
          <w:i/>
        </w:rPr>
        <w:t>Regolamento in materia di accesso documentale, accesso civico e accesso generalizzato</w:t>
      </w:r>
      <w:r w:rsidR="006E3F69">
        <w:rPr>
          <w:rFonts w:asciiTheme="majorHAnsi" w:hAnsiTheme="majorHAnsi"/>
        </w:rPr>
        <w:t xml:space="preserve">” </w:t>
      </w:r>
      <w:r w:rsidR="006E3F69">
        <w:rPr>
          <w:rFonts w:asciiTheme="majorHAnsi" w:hAnsiTheme="majorHAnsi" w:cs="Arial"/>
        </w:rPr>
        <w:t>adottato dall’Ordine</w:t>
      </w:r>
      <w:r w:rsidR="00B74D6F" w:rsidRPr="00161D37">
        <w:rPr>
          <w:rFonts w:asciiTheme="majorHAnsi" w:hAnsiTheme="majorHAnsi" w:cs="Arial"/>
        </w:rPr>
        <w:t>.</w:t>
      </w:r>
    </w:p>
    <w:p w14:paraId="6E406154" w14:textId="33EB003E" w:rsidR="00FC093A" w:rsidRPr="00B353A3" w:rsidRDefault="00B353A3" w:rsidP="00B353A3">
      <w:pPr>
        <w:pStyle w:val="Titolo2"/>
        <w:spacing w:after="100" w:afterAutospacing="1"/>
        <w:ind w:firstLine="284"/>
        <w:rPr>
          <w:b/>
          <w:bCs/>
          <w:color w:val="auto"/>
          <w:sz w:val="22"/>
          <w:szCs w:val="22"/>
          <w:u w:val="single"/>
        </w:rPr>
      </w:pPr>
      <w:bookmarkStart w:id="54" w:name="_Toc30111146"/>
      <w:bookmarkStart w:id="55" w:name="_Toc30111725"/>
      <w:r>
        <w:rPr>
          <w:b/>
          <w:bCs/>
          <w:color w:val="auto"/>
          <w:sz w:val="22"/>
          <w:szCs w:val="22"/>
          <w:u w:val="single"/>
        </w:rPr>
        <w:t xml:space="preserve">6.1 </w:t>
      </w:r>
      <w:r w:rsidR="00FC093A" w:rsidRPr="00B353A3">
        <w:rPr>
          <w:b/>
          <w:bCs/>
          <w:color w:val="auto"/>
          <w:sz w:val="22"/>
          <w:szCs w:val="22"/>
          <w:u w:val="single"/>
        </w:rPr>
        <w:t>Accesso agli atti</w:t>
      </w:r>
      <w:bookmarkEnd w:id="54"/>
      <w:bookmarkEnd w:id="55"/>
    </w:p>
    <w:p w14:paraId="22120458" w14:textId="05BC9FC4" w:rsidR="00FC093A" w:rsidRPr="00161D37" w:rsidRDefault="00FC093A" w:rsidP="00FC093A">
      <w:pPr>
        <w:spacing w:after="0" w:line="360" w:lineRule="auto"/>
        <w:ind w:left="287"/>
        <w:jc w:val="both"/>
        <w:rPr>
          <w:rFonts w:asciiTheme="majorHAnsi" w:hAnsiTheme="majorHAnsi" w:cs="Arial"/>
        </w:rPr>
      </w:pPr>
      <w:r w:rsidRPr="00161D37">
        <w:rPr>
          <w:rFonts w:asciiTheme="majorHAnsi" w:hAnsiTheme="majorHAnsi" w:cs="Arial"/>
        </w:rPr>
        <w:t>L’accesso agli atti e documenti amministrativi si concretizza nel potere/diritto degli interessati di richiedere, di prendere visione ed, eventualmente, ottenere copia dei documenti amministrativi (ai sensi d</w:t>
      </w:r>
      <w:r w:rsidR="00B74D6F" w:rsidRPr="00161D37">
        <w:rPr>
          <w:rFonts w:asciiTheme="majorHAnsi" w:hAnsiTheme="majorHAnsi" w:cs="Arial"/>
        </w:rPr>
        <w:t>ell’art. 22 della legge 241/90) “</w:t>
      </w:r>
      <w:r w:rsidRPr="00161D37">
        <w:rPr>
          <w:rFonts w:asciiTheme="majorHAnsi" w:hAnsiTheme="majorHAnsi" w:cs="Arial"/>
          <w:i/>
        </w:rPr>
        <w:t>al fine di assicurare la trasparenza dell’attività amministrativa e di favorirne lo svolgimento imparziale è riconosciuto a chiunque vi abbia interesse diretto, concreto e attuale per la tutela di situazioni giuridicamente rilevanti il diritto di accesso ai documenti amministrativi’’</w:t>
      </w:r>
      <w:r w:rsidRPr="00161D37">
        <w:rPr>
          <w:rFonts w:asciiTheme="majorHAnsi" w:hAnsiTheme="majorHAnsi" w:cs="Arial"/>
        </w:rPr>
        <w:t>.</w:t>
      </w:r>
    </w:p>
    <w:p w14:paraId="3049C69F" w14:textId="0017A479" w:rsidR="00B74D6F" w:rsidRPr="00161D37" w:rsidRDefault="00B74D6F" w:rsidP="00B74D6F">
      <w:pPr>
        <w:spacing w:after="0" w:line="360" w:lineRule="auto"/>
        <w:ind w:left="287"/>
        <w:jc w:val="both"/>
        <w:rPr>
          <w:rFonts w:asciiTheme="majorHAnsi" w:hAnsiTheme="majorHAnsi" w:cs="Arial"/>
        </w:rPr>
      </w:pPr>
      <w:r w:rsidRPr="00161D37">
        <w:rPr>
          <w:rFonts w:asciiTheme="majorHAnsi" w:hAnsiTheme="majorHAnsi" w:cs="Arial"/>
        </w:rPr>
        <w:t>Ai sensi dell’art. 22 della legge 241/90 con modifica e integrazione della legge 15/2005 è considerato documento amministrativo ogni rappresentazione grafica, fotocinematografica, elettromagnetica o di qualunque altra specie del contenuto di atti, anche interni o non relativi ad uno specifico procedimento, detenuti da una pubblica amministrazione e concernenti attività di pubblico interesse.</w:t>
      </w:r>
    </w:p>
    <w:p w14:paraId="3271B593" w14:textId="681B0FB4" w:rsidR="00FC093A" w:rsidRPr="00161D37" w:rsidRDefault="00B353A3" w:rsidP="00FC093A">
      <w:pPr>
        <w:spacing w:after="0" w:line="360" w:lineRule="auto"/>
        <w:ind w:left="287"/>
        <w:jc w:val="both"/>
        <w:rPr>
          <w:rFonts w:asciiTheme="majorHAnsi" w:hAnsiTheme="majorHAnsi" w:cs="Arial"/>
        </w:rPr>
      </w:pPr>
      <w:r w:rsidRPr="00161D37">
        <w:rPr>
          <w:rFonts w:asciiTheme="majorHAnsi" w:hAnsiTheme="majorHAnsi" w:cs="Arial"/>
        </w:rPr>
        <w:t>È</w:t>
      </w:r>
      <w:r w:rsidR="00FC093A" w:rsidRPr="00161D37">
        <w:rPr>
          <w:rFonts w:asciiTheme="majorHAnsi" w:hAnsiTheme="majorHAnsi" w:cs="Arial"/>
        </w:rPr>
        <w:t xml:space="preserve"> possibile invocare l’accesso agli atti di cui alla legge 241/90:</w:t>
      </w:r>
    </w:p>
    <w:p w14:paraId="77594B2B" w14:textId="77777777" w:rsidR="00FC093A" w:rsidRPr="00161D37" w:rsidRDefault="00FC093A" w:rsidP="00905529">
      <w:pPr>
        <w:pStyle w:val="Paragrafoelenco"/>
        <w:numPr>
          <w:ilvl w:val="0"/>
          <w:numId w:val="10"/>
        </w:numPr>
        <w:spacing w:after="0" w:line="360" w:lineRule="auto"/>
        <w:ind w:left="567" w:hanging="141"/>
        <w:jc w:val="both"/>
        <w:rPr>
          <w:rFonts w:asciiTheme="majorHAnsi" w:hAnsiTheme="majorHAnsi" w:cs="Arial"/>
        </w:rPr>
      </w:pPr>
      <w:r w:rsidRPr="00161D37">
        <w:rPr>
          <w:rFonts w:asciiTheme="majorHAnsi" w:hAnsiTheme="majorHAnsi" w:cs="Arial"/>
        </w:rPr>
        <w:t>per ottenere copia o visionare un atto amministrativo (circolare interna, regolamento, ecc.);</w:t>
      </w:r>
    </w:p>
    <w:p w14:paraId="37A5A30A" w14:textId="77777777" w:rsidR="00FC093A" w:rsidRPr="00161D37" w:rsidRDefault="00FC093A" w:rsidP="00905529">
      <w:pPr>
        <w:pStyle w:val="Paragrafoelenco"/>
        <w:numPr>
          <w:ilvl w:val="0"/>
          <w:numId w:val="10"/>
        </w:numPr>
        <w:spacing w:after="0" w:line="360" w:lineRule="auto"/>
        <w:ind w:left="567" w:hanging="141"/>
        <w:jc w:val="both"/>
        <w:rPr>
          <w:rFonts w:asciiTheme="majorHAnsi" w:hAnsiTheme="majorHAnsi" w:cs="Arial"/>
        </w:rPr>
      </w:pPr>
      <w:r w:rsidRPr="00161D37">
        <w:rPr>
          <w:rFonts w:asciiTheme="majorHAnsi" w:hAnsiTheme="majorHAnsi" w:cs="Arial"/>
        </w:rPr>
        <w:t>per avere, in generale, un pronunciamento formale da parte di una Pubblica Amministrazione fondamentale per poter conoscere i motivi che hanno indotto l’amministrazione a prendere un provvedimento, verificarli ed eventualmente smentirli;</w:t>
      </w:r>
    </w:p>
    <w:p w14:paraId="686C7831" w14:textId="77777777" w:rsidR="00FC093A" w:rsidRPr="00161D37" w:rsidRDefault="00FC093A" w:rsidP="00905529">
      <w:pPr>
        <w:pStyle w:val="Paragrafoelenco"/>
        <w:numPr>
          <w:ilvl w:val="0"/>
          <w:numId w:val="10"/>
        </w:numPr>
        <w:spacing w:after="0" w:line="360" w:lineRule="auto"/>
        <w:ind w:left="567" w:hanging="141"/>
        <w:jc w:val="both"/>
        <w:rPr>
          <w:rFonts w:asciiTheme="majorHAnsi" w:hAnsiTheme="majorHAnsi" w:cs="Arial"/>
        </w:rPr>
      </w:pPr>
      <w:r w:rsidRPr="00161D37">
        <w:rPr>
          <w:rFonts w:asciiTheme="majorHAnsi" w:hAnsiTheme="majorHAnsi" w:cs="Arial"/>
        </w:rPr>
        <w:t>sollecitare una risposta da parte dell’amministrazione;</w:t>
      </w:r>
    </w:p>
    <w:p w14:paraId="244BED88" w14:textId="77777777" w:rsidR="00FC093A" w:rsidRPr="00161D37" w:rsidRDefault="00FC093A" w:rsidP="00905529">
      <w:pPr>
        <w:pStyle w:val="Paragrafoelenco"/>
        <w:numPr>
          <w:ilvl w:val="0"/>
          <w:numId w:val="10"/>
        </w:numPr>
        <w:spacing w:after="0" w:line="360" w:lineRule="auto"/>
        <w:ind w:left="567" w:hanging="141"/>
        <w:jc w:val="both"/>
        <w:rPr>
          <w:rFonts w:asciiTheme="majorHAnsi" w:hAnsiTheme="majorHAnsi" w:cs="Arial"/>
        </w:rPr>
      </w:pPr>
      <w:r w:rsidRPr="00161D37">
        <w:rPr>
          <w:rFonts w:asciiTheme="majorHAnsi" w:hAnsiTheme="majorHAnsi" w:cs="Arial"/>
        </w:rPr>
        <w:t>acquisire informazioni relative ad un procedimento amministrativo;</w:t>
      </w:r>
    </w:p>
    <w:p w14:paraId="0FE44C4E" w14:textId="77777777" w:rsidR="00FC093A" w:rsidRPr="00161D37" w:rsidRDefault="00FC093A" w:rsidP="00905529">
      <w:pPr>
        <w:pStyle w:val="Paragrafoelenco"/>
        <w:numPr>
          <w:ilvl w:val="0"/>
          <w:numId w:val="10"/>
        </w:numPr>
        <w:spacing w:after="0" w:line="360" w:lineRule="auto"/>
        <w:ind w:left="567" w:hanging="141"/>
        <w:jc w:val="both"/>
        <w:rPr>
          <w:rFonts w:asciiTheme="majorHAnsi" w:hAnsiTheme="majorHAnsi" w:cs="Arial"/>
        </w:rPr>
      </w:pPr>
      <w:r w:rsidRPr="00161D37">
        <w:rPr>
          <w:rFonts w:asciiTheme="majorHAnsi" w:hAnsiTheme="majorHAnsi" w:cs="Arial"/>
        </w:rPr>
        <w:t>conoscere i presupposti, le ragioni giuridiche che hanno determinato la decisione dell’amministrazione;</w:t>
      </w:r>
    </w:p>
    <w:p w14:paraId="2CBFE9DB" w14:textId="44501444" w:rsidR="00FC093A" w:rsidRPr="00161D37" w:rsidRDefault="00FC093A" w:rsidP="00905529">
      <w:pPr>
        <w:pStyle w:val="Paragrafoelenco"/>
        <w:numPr>
          <w:ilvl w:val="0"/>
          <w:numId w:val="10"/>
        </w:numPr>
        <w:spacing w:after="120" w:line="360" w:lineRule="auto"/>
        <w:ind w:left="567" w:hanging="142"/>
        <w:jc w:val="both"/>
        <w:rPr>
          <w:rFonts w:asciiTheme="majorHAnsi" w:hAnsiTheme="majorHAnsi" w:cs="Arial"/>
        </w:rPr>
      </w:pPr>
      <w:r w:rsidRPr="00161D37">
        <w:rPr>
          <w:rFonts w:asciiTheme="majorHAnsi" w:hAnsiTheme="majorHAnsi" w:cs="Arial"/>
        </w:rPr>
        <w:t xml:space="preserve">conoscere i criteri di gestione delle pratiche. E’ molto importante, ad esempio, per sapere a che punto della lista d’attesa si trovi l’interessato, i criteri utilizzati per la gestione della lista stessa e quando si ritiene </w:t>
      </w:r>
      <w:proofErr w:type="gramStart"/>
      <w:r w:rsidRPr="00161D37">
        <w:rPr>
          <w:rFonts w:asciiTheme="majorHAnsi" w:hAnsiTheme="majorHAnsi" w:cs="Arial"/>
        </w:rPr>
        <w:t>potrà</w:t>
      </w:r>
      <w:proofErr w:type="gramEnd"/>
      <w:r w:rsidRPr="00161D37">
        <w:rPr>
          <w:rFonts w:asciiTheme="majorHAnsi" w:hAnsiTheme="majorHAnsi" w:cs="Arial"/>
        </w:rPr>
        <w:t xml:space="preserve"> essere convocato per l’erogazione della prestazione richiesta.</w:t>
      </w:r>
    </w:p>
    <w:p w14:paraId="283D6E60" w14:textId="5CCE3A5D" w:rsidR="00FC093A" w:rsidRPr="00161D37" w:rsidRDefault="00FC093A" w:rsidP="00FC093A">
      <w:pPr>
        <w:spacing w:after="0" w:line="360" w:lineRule="auto"/>
        <w:ind w:left="287"/>
        <w:jc w:val="both"/>
        <w:rPr>
          <w:rFonts w:asciiTheme="majorHAnsi" w:hAnsiTheme="majorHAnsi" w:cs="Arial"/>
        </w:rPr>
      </w:pPr>
      <w:r w:rsidRPr="00161D37">
        <w:rPr>
          <w:rFonts w:asciiTheme="majorHAnsi" w:hAnsiTheme="majorHAnsi" w:cs="Arial"/>
        </w:rPr>
        <w:t>Sono previste due modalità di accesso:</w:t>
      </w:r>
    </w:p>
    <w:p w14:paraId="4BF3A358" w14:textId="2BE4499D" w:rsidR="00FC093A" w:rsidRPr="00161D37" w:rsidRDefault="00FC093A" w:rsidP="004A1D29">
      <w:pPr>
        <w:spacing w:after="60" w:line="360" w:lineRule="auto"/>
        <w:ind w:left="289"/>
        <w:jc w:val="both"/>
        <w:rPr>
          <w:rFonts w:asciiTheme="majorHAnsi" w:hAnsiTheme="majorHAnsi" w:cs="Arial"/>
        </w:rPr>
      </w:pPr>
      <w:r w:rsidRPr="00161D37">
        <w:rPr>
          <w:rFonts w:asciiTheme="majorHAnsi" w:hAnsiTheme="majorHAnsi" w:cs="Arial"/>
          <w:u w:val="single"/>
        </w:rPr>
        <w:t>Accesso informale</w:t>
      </w:r>
      <w:r w:rsidRPr="00161D37">
        <w:rPr>
          <w:rFonts w:asciiTheme="majorHAnsi" w:hAnsiTheme="majorHAnsi" w:cs="Arial"/>
        </w:rPr>
        <w:t xml:space="preserve">: </w:t>
      </w:r>
      <w:r w:rsidR="00B74D6F" w:rsidRPr="00161D37">
        <w:rPr>
          <w:rFonts w:asciiTheme="majorHAnsi" w:hAnsiTheme="majorHAnsi" w:cs="Arial"/>
        </w:rPr>
        <w:t xml:space="preserve">Il diritto di accesso può essere esercitato in via informale mediante richiesta, anche verbale, all'ufficio competente, ove l’atto sia chiaramente ascrivibile ad un ufficio, qualora in base alla natura del documento richiesto non sorgano dubbi sulla legittimazione del richiedente, non risulti l'esistenza di controinteressati e sia possibile l'accoglimento immediato. </w:t>
      </w:r>
      <w:proofErr w:type="spellStart"/>
      <w:r w:rsidR="00B74D6F" w:rsidRPr="00161D37">
        <w:rPr>
          <w:rFonts w:asciiTheme="majorHAnsi" w:hAnsiTheme="majorHAnsi" w:cs="Arial"/>
        </w:rPr>
        <w:t>ll</w:t>
      </w:r>
      <w:proofErr w:type="spellEnd"/>
      <w:r w:rsidR="00B74D6F" w:rsidRPr="00161D37">
        <w:rPr>
          <w:rFonts w:asciiTheme="majorHAnsi" w:hAnsiTheme="majorHAnsi" w:cs="Arial"/>
        </w:rPr>
        <w:t xml:space="preserve"> richiedente deve indicare gli estremi del documento cui si chiede l’accesso, ovvero gli elementi che ne consentano l’individuazione e comprovare l’interesse diretto, concreto ed attuale connesso all’oggetto della richiesta, dimostrare la propria identità e, ove occorra, i poteri di rappresentanza del soggetto interessato. La richiesta, esaminata immediatamente e senza formalità dal Responsabile del procedimento, è accolta mediante </w:t>
      </w:r>
      <w:r w:rsidR="00B74D6F" w:rsidRPr="00161D37">
        <w:rPr>
          <w:rFonts w:asciiTheme="majorHAnsi" w:hAnsiTheme="majorHAnsi" w:cs="Arial"/>
        </w:rPr>
        <w:lastRenderedPageBreak/>
        <w:t>indicazione della pubblicazione contenente le notizie, esibizione del documento, estrazione di copie, ovvero altra modalità idonea.</w:t>
      </w:r>
    </w:p>
    <w:p w14:paraId="39D5ACAF" w14:textId="0FB19D06" w:rsidR="00B74D6F" w:rsidRPr="00161D37" w:rsidRDefault="00B74D6F" w:rsidP="004A1D29">
      <w:pPr>
        <w:spacing w:after="60" w:line="360" w:lineRule="auto"/>
        <w:ind w:left="289"/>
        <w:jc w:val="both"/>
        <w:rPr>
          <w:rFonts w:asciiTheme="majorHAnsi" w:hAnsiTheme="majorHAnsi" w:cs="Arial"/>
        </w:rPr>
      </w:pPr>
      <w:r w:rsidRPr="00161D37">
        <w:rPr>
          <w:rFonts w:asciiTheme="majorHAnsi" w:hAnsiTheme="majorHAnsi" w:cs="Arial"/>
          <w:u w:val="single"/>
        </w:rPr>
        <w:t>Accesso formale</w:t>
      </w:r>
      <w:r w:rsidRPr="00161D37">
        <w:rPr>
          <w:rFonts w:asciiTheme="majorHAnsi" w:hAnsiTheme="majorHAnsi" w:cs="Arial"/>
        </w:rPr>
        <w:t>: L’istanza di accesso può essere avanzata inviandola tramite A/R alla sede dell’Ordine oppure inviandola alla e-mail istituzionale o PEC. Il diritto di accesso agli atti può essere esercitato da tutti i sogget</w:t>
      </w:r>
      <w:r w:rsidR="004A1D29">
        <w:rPr>
          <w:rFonts w:asciiTheme="majorHAnsi" w:hAnsiTheme="majorHAnsi" w:cs="Arial"/>
        </w:rPr>
        <w:t>ti che dimostrino di avere un “</w:t>
      </w:r>
      <w:r w:rsidRPr="00161D37">
        <w:rPr>
          <w:rFonts w:asciiTheme="majorHAnsi" w:hAnsiTheme="majorHAnsi" w:cs="Arial"/>
        </w:rPr>
        <w:t>interesse g</w:t>
      </w:r>
      <w:r w:rsidR="004A1D29">
        <w:rPr>
          <w:rFonts w:asciiTheme="majorHAnsi" w:hAnsiTheme="majorHAnsi" w:cs="Arial"/>
        </w:rPr>
        <w:t>iuridicamente rilevante”</w:t>
      </w:r>
      <w:r w:rsidRPr="00161D37">
        <w:rPr>
          <w:rFonts w:asciiTheme="majorHAnsi" w:hAnsiTheme="majorHAnsi" w:cs="Arial"/>
        </w:rPr>
        <w:t xml:space="preserve"> nei confronti dell’atto oggetto del diritto di accesso. Il Consiglio, per ciascun tipo di procedimento, evaderà la richiesta entro il termine cui esso deve concludersi e laddove non sia specificamente regolamentato ovvero diversamente previsto da atto interno, entro il termine di giorni 90 (novanta). I termini sono calcolati a partire dal momento in cui l’ufficio competente ha ricevuto la domanda (in caso di A/R dal giorno in cui ha firmato per avvenuta ricezione). </w:t>
      </w:r>
    </w:p>
    <w:p w14:paraId="68805A44" w14:textId="2DE3A137" w:rsidR="00B74D6F" w:rsidRPr="00161D37" w:rsidRDefault="00B74D6F" w:rsidP="004A1D29">
      <w:pPr>
        <w:spacing w:after="60" w:line="360" w:lineRule="auto"/>
        <w:ind w:left="289"/>
        <w:jc w:val="both"/>
        <w:rPr>
          <w:rFonts w:asciiTheme="majorHAnsi" w:hAnsiTheme="majorHAnsi" w:cs="Arial"/>
        </w:rPr>
      </w:pPr>
      <w:r w:rsidRPr="00161D37">
        <w:rPr>
          <w:rFonts w:asciiTheme="majorHAnsi" w:hAnsiTheme="majorHAnsi" w:cs="Arial"/>
        </w:rPr>
        <w:t>Trovano applicazione, per quanto compatibili con l’attivi</w:t>
      </w:r>
      <w:r w:rsidR="004A1D29">
        <w:rPr>
          <w:rFonts w:asciiTheme="majorHAnsi" w:hAnsiTheme="majorHAnsi" w:cs="Arial"/>
        </w:rPr>
        <w:t>tà amministrativa realizzata dall’Ordine</w:t>
      </w:r>
      <w:r w:rsidRPr="00161D37">
        <w:rPr>
          <w:rFonts w:asciiTheme="majorHAnsi" w:hAnsiTheme="majorHAnsi" w:cs="Arial"/>
        </w:rPr>
        <w:t>, le disposizioni rilevanti di cui alla legge 241 del 1990.</w:t>
      </w:r>
    </w:p>
    <w:p w14:paraId="7FC5F1EC" w14:textId="5AE7F0F0" w:rsidR="00FC093A" w:rsidRPr="00B353A3" w:rsidRDefault="00B353A3" w:rsidP="00B353A3">
      <w:pPr>
        <w:pStyle w:val="Titolo2"/>
        <w:spacing w:after="100" w:afterAutospacing="1"/>
        <w:ind w:firstLine="284"/>
        <w:rPr>
          <w:b/>
          <w:bCs/>
          <w:color w:val="auto"/>
          <w:sz w:val="22"/>
          <w:szCs w:val="22"/>
          <w:u w:val="single"/>
        </w:rPr>
      </w:pPr>
      <w:bookmarkStart w:id="56" w:name="_Toc30111147"/>
      <w:bookmarkStart w:id="57" w:name="_Toc30111726"/>
      <w:r>
        <w:rPr>
          <w:b/>
          <w:bCs/>
          <w:color w:val="auto"/>
          <w:sz w:val="22"/>
          <w:szCs w:val="22"/>
          <w:u w:val="single"/>
        </w:rPr>
        <w:t xml:space="preserve">6.2 </w:t>
      </w:r>
      <w:r w:rsidR="00FC093A" w:rsidRPr="00B353A3">
        <w:rPr>
          <w:b/>
          <w:bCs/>
          <w:color w:val="auto"/>
          <w:sz w:val="22"/>
          <w:szCs w:val="22"/>
          <w:u w:val="single"/>
        </w:rPr>
        <w:t>Accesso civico</w:t>
      </w:r>
      <w:bookmarkEnd w:id="56"/>
      <w:bookmarkEnd w:id="57"/>
    </w:p>
    <w:p w14:paraId="21639B2E" w14:textId="77777777" w:rsidR="009B6ACB" w:rsidRPr="00161D37" w:rsidRDefault="009B6ACB" w:rsidP="009B6ACB">
      <w:pPr>
        <w:spacing w:after="0" w:line="360" w:lineRule="auto"/>
        <w:ind w:left="287"/>
        <w:jc w:val="both"/>
        <w:rPr>
          <w:rFonts w:asciiTheme="majorHAnsi" w:hAnsiTheme="majorHAnsi" w:cs="Arial"/>
        </w:rPr>
      </w:pPr>
      <w:r w:rsidRPr="00161D37">
        <w:rPr>
          <w:rFonts w:asciiTheme="majorHAnsi" w:hAnsiTheme="majorHAnsi" w:cs="Arial"/>
        </w:rPr>
        <w:t xml:space="preserve">L’art. 5 del d.lgs. 33/2013, modificato dall’art. 6 del d.lgs. 97/2016, riconosce a chiunque il diritto di richiedere documenti, informazioni o dati per i quali è prevista la pubblicazione obbligatoria, nei casi in cui gli stessi non siano stati pubblicati nella sezione “Amministrazione trasparente” del sito web istituzionale (accesso civico “semplice”); </w:t>
      </w:r>
    </w:p>
    <w:p w14:paraId="31010C15" w14:textId="0CC6171C" w:rsidR="0072274C" w:rsidRPr="00161D37" w:rsidRDefault="00F01544" w:rsidP="009B6ACB">
      <w:pPr>
        <w:spacing w:after="0" w:line="360" w:lineRule="auto"/>
        <w:ind w:left="287"/>
        <w:jc w:val="both"/>
        <w:rPr>
          <w:rFonts w:asciiTheme="majorHAnsi" w:hAnsiTheme="majorHAnsi" w:cs="Arial"/>
        </w:rPr>
      </w:pPr>
      <w:r w:rsidRPr="00161D37">
        <w:rPr>
          <w:rFonts w:asciiTheme="majorHAnsi" w:hAnsiTheme="majorHAnsi" w:cs="Arial"/>
        </w:rPr>
        <w:t xml:space="preserve">La richiesta di accesso civico deve essere presentata al </w:t>
      </w:r>
      <w:r w:rsidR="0072274C" w:rsidRPr="00161D37">
        <w:rPr>
          <w:rFonts w:asciiTheme="majorHAnsi" w:hAnsiTheme="majorHAnsi" w:cs="Arial"/>
        </w:rPr>
        <w:t xml:space="preserve">Responsabile della trasparenza. </w:t>
      </w:r>
      <w:r w:rsidRPr="00161D37">
        <w:rPr>
          <w:rFonts w:asciiTheme="majorHAnsi" w:hAnsiTheme="majorHAnsi" w:cs="Arial"/>
        </w:rPr>
        <w:t xml:space="preserve"> Le </w:t>
      </w:r>
      <w:r w:rsidR="0072274C" w:rsidRPr="00161D37">
        <w:rPr>
          <w:rFonts w:asciiTheme="majorHAnsi" w:hAnsiTheme="majorHAnsi" w:cs="Arial"/>
        </w:rPr>
        <w:t xml:space="preserve">modalità </w:t>
      </w:r>
      <w:r w:rsidRPr="00161D37">
        <w:rPr>
          <w:rFonts w:asciiTheme="majorHAnsi" w:hAnsiTheme="majorHAnsi" w:cs="Arial"/>
        </w:rPr>
        <w:t xml:space="preserve">di richiesta sono </w:t>
      </w:r>
      <w:r w:rsidR="0072274C" w:rsidRPr="00161D37">
        <w:rPr>
          <w:rFonts w:asciiTheme="majorHAnsi" w:hAnsiTheme="majorHAnsi" w:cs="Arial"/>
        </w:rPr>
        <w:t xml:space="preserve">specificate nella </w:t>
      </w:r>
      <w:r w:rsidRPr="00161D37">
        <w:rPr>
          <w:rFonts w:asciiTheme="majorHAnsi" w:hAnsiTheme="majorHAnsi" w:cs="Arial"/>
        </w:rPr>
        <w:t xml:space="preserve">Sezione </w:t>
      </w:r>
      <w:r w:rsidR="0072274C" w:rsidRPr="00161D37">
        <w:rPr>
          <w:rFonts w:asciiTheme="majorHAnsi" w:hAnsiTheme="majorHAnsi" w:cs="Arial"/>
        </w:rPr>
        <w:t>Amministrazione Trasparente</w:t>
      </w:r>
      <w:r w:rsidR="009B6ACB" w:rsidRPr="00161D37">
        <w:rPr>
          <w:rFonts w:asciiTheme="majorHAnsi" w:hAnsiTheme="majorHAnsi" w:cs="Arial"/>
        </w:rPr>
        <w:t xml:space="preserve"> “Altri contenuti - Accesso civico”</w:t>
      </w:r>
      <w:r w:rsidRPr="00161D37">
        <w:rPr>
          <w:rFonts w:asciiTheme="majorHAnsi" w:hAnsiTheme="majorHAnsi" w:cs="Arial"/>
        </w:rPr>
        <w:t xml:space="preserve"> del sito </w:t>
      </w:r>
      <w:r w:rsidR="0072274C" w:rsidRPr="00161D37">
        <w:rPr>
          <w:rFonts w:asciiTheme="majorHAnsi" w:hAnsiTheme="majorHAnsi" w:cs="Arial"/>
        </w:rPr>
        <w:t>istituzionale dell’Ordine.</w:t>
      </w:r>
    </w:p>
    <w:p w14:paraId="5BF37953" w14:textId="5D397641" w:rsidR="00F01544" w:rsidRPr="00161D37" w:rsidRDefault="0072274C" w:rsidP="0072274C">
      <w:pPr>
        <w:spacing w:after="0" w:line="360" w:lineRule="auto"/>
        <w:ind w:left="287"/>
        <w:jc w:val="both"/>
        <w:rPr>
          <w:rFonts w:asciiTheme="majorHAnsi" w:hAnsiTheme="majorHAnsi" w:cs="Arial"/>
        </w:rPr>
      </w:pPr>
      <w:r w:rsidRPr="00161D37">
        <w:rPr>
          <w:rFonts w:asciiTheme="majorHAnsi" w:hAnsiTheme="majorHAnsi" w:cs="Arial"/>
        </w:rPr>
        <w:t>A seguito delle richieste pervenute</w:t>
      </w:r>
      <w:r w:rsidR="00F01544" w:rsidRPr="00161D37">
        <w:rPr>
          <w:rFonts w:asciiTheme="majorHAnsi" w:hAnsiTheme="majorHAnsi" w:cs="Arial"/>
        </w:rPr>
        <w:t>, il R</w:t>
      </w:r>
      <w:r w:rsidRPr="00161D37">
        <w:rPr>
          <w:rFonts w:asciiTheme="majorHAnsi" w:hAnsiTheme="majorHAnsi" w:cs="Arial"/>
        </w:rPr>
        <w:t>esponsabile provvede alla pubblicazione sul sito de</w:t>
      </w:r>
      <w:r w:rsidR="00F01544" w:rsidRPr="00161D37">
        <w:rPr>
          <w:rFonts w:asciiTheme="majorHAnsi" w:hAnsiTheme="majorHAnsi" w:cs="Arial"/>
        </w:rPr>
        <w:t xml:space="preserve">l documento, </w:t>
      </w:r>
      <w:r w:rsidRPr="00161D37">
        <w:rPr>
          <w:rFonts w:asciiTheme="majorHAnsi" w:hAnsiTheme="majorHAnsi" w:cs="Arial"/>
        </w:rPr>
        <w:t>dell’informazione o de</w:t>
      </w:r>
      <w:r w:rsidR="00F01544" w:rsidRPr="00161D37">
        <w:rPr>
          <w:rFonts w:asciiTheme="majorHAnsi" w:hAnsiTheme="majorHAnsi" w:cs="Arial"/>
        </w:rPr>
        <w:t>l dato richiesto</w:t>
      </w:r>
      <w:r w:rsidRPr="00161D37">
        <w:rPr>
          <w:rFonts w:asciiTheme="majorHAnsi" w:hAnsiTheme="majorHAnsi" w:cs="Arial"/>
        </w:rPr>
        <w:t>,</w:t>
      </w:r>
      <w:r w:rsidR="00F01544" w:rsidRPr="00161D37">
        <w:rPr>
          <w:rFonts w:asciiTheme="majorHAnsi" w:hAnsiTheme="majorHAnsi" w:cs="Arial"/>
        </w:rPr>
        <w:t xml:space="preserve"> comunica</w:t>
      </w:r>
      <w:r w:rsidRPr="00161D37">
        <w:rPr>
          <w:rFonts w:asciiTheme="majorHAnsi" w:hAnsiTheme="majorHAnsi" w:cs="Arial"/>
        </w:rPr>
        <w:t>ndo</w:t>
      </w:r>
      <w:r w:rsidR="00F01544" w:rsidRPr="00161D37">
        <w:rPr>
          <w:rFonts w:asciiTheme="majorHAnsi" w:hAnsiTheme="majorHAnsi" w:cs="Arial"/>
        </w:rPr>
        <w:t xml:space="preserve"> al richiedente l’avvenuta pubblicazione. </w:t>
      </w:r>
    </w:p>
    <w:p w14:paraId="431D495B" w14:textId="1FF16815" w:rsidR="0072274C" w:rsidRPr="00161D37" w:rsidRDefault="00F01544" w:rsidP="0072274C">
      <w:pPr>
        <w:spacing w:after="0" w:line="360" w:lineRule="auto"/>
        <w:ind w:left="287"/>
        <w:jc w:val="both"/>
        <w:rPr>
          <w:rFonts w:asciiTheme="majorHAnsi" w:hAnsiTheme="majorHAnsi" w:cs="Arial"/>
        </w:rPr>
      </w:pPr>
      <w:r w:rsidRPr="00161D37">
        <w:rPr>
          <w:rFonts w:asciiTheme="majorHAnsi" w:hAnsiTheme="majorHAnsi" w:cs="Arial"/>
        </w:rPr>
        <w:t>In caso di ritardo o</w:t>
      </w:r>
      <w:r w:rsidR="0072274C" w:rsidRPr="00161D37">
        <w:rPr>
          <w:rFonts w:asciiTheme="majorHAnsi" w:hAnsiTheme="majorHAnsi" w:cs="Arial"/>
        </w:rPr>
        <w:t>d</w:t>
      </w:r>
      <w:r w:rsidRPr="00161D37">
        <w:rPr>
          <w:rFonts w:asciiTheme="majorHAnsi" w:hAnsiTheme="majorHAnsi" w:cs="Arial"/>
        </w:rPr>
        <w:t xml:space="preserve"> </w:t>
      </w:r>
      <w:r w:rsidR="0072274C" w:rsidRPr="00161D37">
        <w:rPr>
          <w:rFonts w:asciiTheme="majorHAnsi" w:hAnsiTheme="majorHAnsi" w:cs="Arial"/>
        </w:rPr>
        <w:t>omessa</w:t>
      </w:r>
      <w:r w:rsidRPr="00161D37">
        <w:rPr>
          <w:rFonts w:asciiTheme="majorHAnsi" w:hAnsiTheme="majorHAnsi" w:cs="Arial"/>
        </w:rPr>
        <w:t xml:space="preserve"> risposta, il richiedente </w:t>
      </w:r>
      <w:r w:rsidR="0072274C" w:rsidRPr="00161D37">
        <w:rPr>
          <w:rFonts w:asciiTheme="majorHAnsi" w:hAnsiTheme="majorHAnsi" w:cs="Arial"/>
        </w:rPr>
        <w:t>può</w:t>
      </w:r>
      <w:r w:rsidRPr="00161D37">
        <w:rPr>
          <w:rFonts w:asciiTheme="majorHAnsi" w:hAnsiTheme="majorHAnsi" w:cs="Arial"/>
        </w:rPr>
        <w:t xml:space="preserve"> fare ricorso al titolare del potere sostitutivo che, dopo aver verificato la sussistenza dell’obbligo di pubblicazione, pubblica tempestivamente il dato/documento/informazione nel sito istituzionale, </w:t>
      </w:r>
      <w:r w:rsidR="0072274C" w:rsidRPr="00161D37">
        <w:rPr>
          <w:rFonts w:asciiTheme="majorHAnsi" w:hAnsiTheme="majorHAnsi" w:cs="Arial"/>
        </w:rPr>
        <w:t xml:space="preserve">comunicando l’avvenuta pubblicazione al richiedente. </w:t>
      </w:r>
    </w:p>
    <w:p w14:paraId="6F807361" w14:textId="28241781" w:rsidR="00F01544" w:rsidRPr="00161D37" w:rsidRDefault="00F01544" w:rsidP="00F01544">
      <w:pPr>
        <w:spacing w:after="0" w:line="360" w:lineRule="auto"/>
        <w:ind w:left="287"/>
        <w:jc w:val="both"/>
        <w:rPr>
          <w:rFonts w:asciiTheme="majorHAnsi" w:hAnsiTheme="majorHAnsi" w:cs="Arial"/>
        </w:rPr>
      </w:pPr>
      <w:r w:rsidRPr="00161D37">
        <w:rPr>
          <w:rFonts w:asciiTheme="majorHAnsi" w:hAnsiTheme="majorHAnsi" w:cs="Arial"/>
        </w:rPr>
        <w:t>Il titolare del potere sostituivo è il</w:t>
      </w:r>
      <w:r w:rsidR="0072274C" w:rsidRPr="00161D37">
        <w:rPr>
          <w:rFonts w:asciiTheme="majorHAnsi" w:hAnsiTheme="majorHAnsi" w:cs="Arial"/>
        </w:rPr>
        <w:t xml:space="preserve"> </w:t>
      </w:r>
      <w:r w:rsidR="008A2815" w:rsidRPr="00161D37">
        <w:rPr>
          <w:rFonts w:asciiTheme="majorHAnsi" w:hAnsiTheme="majorHAnsi" w:cs="Arial"/>
        </w:rPr>
        <w:t>Segretario dell’Ordine.</w:t>
      </w:r>
    </w:p>
    <w:p w14:paraId="2671400D" w14:textId="0CF4642D" w:rsidR="009B6ACB" w:rsidRPr="00161D37" w:rsidRDefault="0072274C" w:rsidP="004A1D29">
      <w:pPr>
        <w:spacing w:after="60" w:line="360" w:lineRule="auto"/>
        <w:ind w:left="289"/>
        <w:jc w:val="both"/>
        <w:rPr>
          <w:rFonts w:asciiTheme="majorHAnsi" w:hAnsiTheme="majorHAnsi" w:cs="Arial"/>
        </w:rPr>
      </w:pPr>
      <w:r w:rsidRPr="00161D37">
        <w:rPr>
          <w:rFonts w:asciiTheme="majorHAnsi" w:hAnsiTheme="majorHAnsi" w:cs="Arial"/>
        </w:rPr>
        <w:t>I riferimenti del Responsabile della trasparenza e del titolare del potere sostitutivo sono disponibili nella sottosezione Accesso Civico presente sul sito istituzionale dell’Ordine.</w:t>
      </w:r>
    </w:p>
    <w:p w14:paraId="0754AD39" w14:textId="5EB53CAE" w:rsidR="009B6ACB" w:rsidRPr="00B353A3" w:rsidRDefault="00696803" w:rsidP="00B353A3">
      <w:pPr>
        <w:pStyle w:val="Titolo2"/>
        <w:spacing w:after="100" w:afterAutospacing="1"/>
        <w:ind w:firstLine="284"/>
        <w:rPr>
          <w:b/>
          <w:bCs/>
          <w:color w:val="auto"/>
          <w:sz w:val="22"/>
          <w:szCs w:val="22"/>
          <w:u w:val="single"/>
        </w:rPr>
      </w:pPr>
      <w:bookmarkStart w:id="58" w:name="_Toc30111148"/>
      <w:bookmarkStart w:id="59" w:name="_Toc30111727"/>
      <w:r>
        <w:rPr>
          <w:b/>
          <w:bCs/>
          <w:color w:val="auto"/>
          <w:sz w:val="22"/>
          <w:szCs w:val="22"/>
          <w:u w:val="single"/>
        </w:rPr>
        <w:t xml:space="preserve">6.3 </w:t>
      </w:r>
      <w:r w:rsidR="009B6ACB" w:rsidRPr="00B353A3">
        <w:rPr>
          <w:b/>
          <w:bCs/>
          <w:color w:val="auto"/>
          <w:sz w:val="22"/>
          <w:szCs w:val="22"/>
          <w:u w:val="single"/>
        </w:rPr>
        <w:t>Accesso civico generalizzato</w:t>
      </w:r>
      <w:bookmarkEnd w:id="58"/>
      <w:bookmarkEnd w:id="59"/>
    </w:p>
    <w:p w14:paraId="73509F6E" w14:textId="629EC511" w:rsidR="009B6ACB" w:rsidRPr="00161D37" w:rsidRDefault="009B6ACB" w:rsidP="009B6ACB">
      <w:pPr>
        <w:spacing w:after="0" w:line="360" w:lineRule="auto"/>
        <w:ind w:left="287"/>
        <w:jc w:val="both"/>
        <w:rPr>
          <w:rFonts w:asciiTheme="majorHAnsi" w:hAnsiTheme="majorHAnsi" w:cs="Arial"/>
        </w:rPr>
      </w:pPr>
      <w:r w:rsidRPr="00161D37">
        <w:rPr>
          <w:rFonts w:asciiTheme="majorHAnsi" w:hAnsiTheme="majorHAnsi" w:cs="Arial"/>
        </w:rPr>
        <w:t xml:space="preserve">L’art. 5 del d.lgs. 33/2013 modificato dall’art. 6 del d.lgs. 97/2016, riconosce altresì a chiunque il diritto di accedere ai dati e ai documenti ulteriori rispetto a quelli oggetto di pubblicazione ai sensi del d.lgs. </w:t>
      </w:r>
      <w:r w:rsidRPr="00161D37">
        <w:rPr>
          <w:rFonts w:asciiTheme="majorHAnsi" w:hAnsiTheme="majorHAnsi" w:cs="Arial"/>
        </w:rPr>
        <w:lastRenderedPageBreak/>
        <w:t>33/2013, nel rispetto dei limiti relativi alla tutela di interessi giuridicamente rilevanti secondo quanto previsto dall'articolo 5-bis (accesso civico “generalizzato”).</w:t>
      </w:r>
    </w:p>
    <w:p w14:paraId="26251085" w14:textId="4D47A47A" w:rsidR="00985C66" w:rsidRPr="00161D37" w:rsidRDefault="00985C66" w:rsidP="004A1D29">
      <w:pPr>
        <w:spacing w:after="60" w:line="360" w:lineRule="auto"/>
        <w:ind w:left="289"/>
        <w:jc w:val="both"/>
        <w:rPr>
          <w:rFonts w:asciiTheme="majorHAnsi" w:hAnsiTheme="majorHAnsi" w:cs="Arial"/>
        </w:rPr>
      </w:pPr>
      <w:r w:rsidRPr="00161D37">
        <w:rPr>
          <w:rFonts w:asciiTheme="majorHAnsi" w:hAnsiTheme="majorHAnsi" w:cs="Arial"/>
        </w:rPr>
        <w:t>A tal proposito</w:t>
      </w:r>
      <w:r w:rsidR="008A2815" w:rsidRPr="00161D37">
        <w:rPr>
          <w:rFonts w:asciiTheme="majorHAnsi" w:hAnsiTheme="majorHAnsi" w:cs="Arial"/>
        </w:rPr>
        <w:t>, è stato introdotto nella sezione</w:t>
      </w:r>
      <w:r w:rsidRPr="00161D37">
        <w:rPr>
          <w:rFonts w:asciiTheme="majorHAnsi" w:hAnsiTheme="majorHAnsi" w:cs="Arial"/>
        </w:rPr>
        <w:t xml:space="preserve"> Amministrazione Trasparente del sito istituzionale dell’Ordine</w:t>
      </w:r>
      <w:r w:rsidR="008A2815" w:rsidRPr="00161D37">
        <w:rPr>
          <w:rFonts w:asciiTheme="majorHAnsi" w:hAnsiTheme="majorHAnsi" w:cs="Arial"/>
        </w:rPr>
        <w:t xml:space="preserve"> anche l’Accesso Civico</w:t>
      </w:r>
      <w:r w:rsidRPr="00161D37">
        <w:rPr>
          <w:rFonts w:asciiTheme="majorHAnsi" w:hAnsiTheme="majorHAnsi" w:cs="Arial"/>
        </w:rPr>
        <w:t xml:space="preserve"> “generalizzato”</w:t>
      </w:r>
      <w:r w:rsidR="00C013A0" w:rsidRPr="00161D37">
        <w:rPr>
          <w:rFonts w:asciiTheme="majorHAnsi" w:hAnsiTheme="majorHAnsi" w:cs="Arial"/>
        </w:rPr>
        <w:t>,</w:t>
      </w:r>
      <w:r w:rsidR="008A2815" w:rsidRPr="00161D37">
        <w:rPr>
          <w:rFonts w:asciiTheme="majorHAnsi" w:hAnsiTheme="majorHAnsi" w:cs="Arial"/>
        </w:rPr>
        <w:t xml:space="preserve"> ai sensi degli artt. 5, co.2, 5-</w:t>
      </w:r>
      <w:r w:rsidR="008A2815" w:rsidRPr="00161D37">
        <w:rPr>
          <w:rFonts w:asciiTheme="majorHAnsi" w:hAnsiTheme="majorHAnsi" w:cs="Arial"/>
          <w:i/>
        </w:rPr>
        <w:t>bis</w:t>
      </w:r>
      <w:r w:rsidR="008A2815" w:rsidRPr="00161D37">
        <w:rPr>
          <w:rFonts w:asciiTheme="majorHAnsi" w:hAnsiTheme="majorHAnsi" w:cs="Arial"/>
        </w:rPr>
        <w:t xml:space="preserve"> e 5-</w:t>
      </w:r>
      <w:r w:rsidR="008A2815" w:rsidRPr="00161D37">
        <w:rPr>
          <w:rFonts w:asciiTheme="majorHAnsi" w:hAnsiTheme="majorHAnsi" w:cs="Arial"/>
          <w:i/>
        </w:rPr>
        <w:t>ter</w:t>
      </w:r>
      <w:r w:rsidR="008A2815" w:rsidRPr="00161D37">
        <w:rPr>
          <w:rFonts w:asciiTheme="majorHAnsi" w:hAnsiTheme="majorHAnsi" w:cs="Arial"/>
        </w:rPr>
        <w:t xml:space="preserve"> del d.lgs. 33/2013, con l’indicazione delle modalità per la presentazione di eventuali richieste.</w:t>
      </w:r>
    </w:p>
    <w:p w14:paraId="3C2BBE8F" w14:textId="293051F6" w:rsidR="009B6ACB" w:rsidRPr="00B353A3" w:rsidRDefault="00696803" w:rsidP="00B353A3">
      <w:pPr>
        <w:pStyle w:val="Titolo2"/>
        <w:spacing w:after="100" w:afterAutospacing="1"/>
        <w:ind w:firstLine="284"/>
        <w:rPr>
          <w:b/>
          <w:bCs/>
          <w:color w:val="auto"/>
          <w:sz w:val="22"/>
          <w:szCs w:val="22"/>
          <w:u w:val="single"/>
        </w:rPr>
      </w:pPr>
      <w:bookmarkStart w:id="60" w:name="_Toc30111149"/>
      <w:bookmarkStart w:id="61" w:name="_Toc30111728"/>
      <w:r>
        <w:rPr>
          <w:b/>
          <w:bCs/>
          <w:color w:val="auto"/>
          <w:sz w:val="22"/>
          <w:szCs w:val="22"/>
          <w:u w:val="single"/>
        </w:rPr>
        <w:t xml:space="preserve">6.4 </w:t>
      </w:r>
      <w:r w:rsidR="009B6ACB" w:rsidRPr="00B353A3">
        <w:rPr>
          <w:b/>
          <w:bCs/>
          <w:color w:val="auto"/>
          <w:sz w:val="22"/>
          <w:szCs w:val="22"/>
          <w:u w:val="single"/>
        </w:rPr>
        <w:t>Registro degli accessi</w:t>
      </w:r>
      <w:bookmarkEnd w:id="60"/>
      <w:bookmarkEnd w:id="61"/>
    </w:p>
    <w:p w14:paraId="1E26A483" w14:textId="0B3A1A2C" w:rsidR="009B6ACB" w:rsidRDefault="006E3F69" w:rsidP="009B6ACB">
      <w:pPr>
        <w:spacing w:after="120" w:line="360" w:lineRule="auto"/>
        <w:ind w:left="289"/>
        <w:jc w:val="both"/>
        <w:rPr>
          <w:rFonts w:asciiTheme="majorHAnsi" w:hAnsiTheme="majorHAnsi" w:cs="Arial"/>
        </w:rPr>
      </w:pPr>
      <w:r w:rsidRPr="009B6ACB">
        <w:rPr>
          <w:rFonts w:asciiTheme="majorHAnsi" w:hAnsiTheme="majorHAnsi" w:cs="Arial"/>
        </w:rPr>
        <w:t>In conformi</w:t>
      </w:r>
      <w:r>
        <w:rPr>
          <w:rFonts w:asciiTheme="majorHAnsi" w:hAnsiTheme="majorHAnsi" w:cs="Arial"/>
        </w:rPr>
        <w:t>tà alle previsioni normative</w:t>
      </w:r>
      <w:r w:rsidRPr="009B6ACB">
        <w:rPr>
          <w:rFonts w:asciiTheme="majorHAnsi" w:hAnsiTheme="majorHAnsi" w:cs="Arial"/>
        </w:rPr>
        <w:t>,</w:t>
      </w:r>
      <w:r>
        <w:rPr>
          <w:rFonts w:asciiTheme="majorHAnsi" w:hAnsiTheme="majorHAnsi" w:cs="Arial"/>
        </w:rPr>
        <w:t xml:space="preserve"> l’Ordine</w:t>
      </w:r>
      <w:r w:rsidRPr="009B6ACB">
        <w:rPr>
          <w:rFonts w:asciiTheme="majorHAnsi" w:hAnsiTheme="majorHAnsi" w:cs="Arial"/>
        </w:rPr>
        <w:t xml:space="preserve"> </w:t>
      </w:r>
      <w:r>
        <w:rPr>
          <w:rFonts w:asciiTheme="majorHAnsi" w:hAnsiTheme="majorHAnsi" w:cs="Arial"/>
        </w:rPr>
        <w:t>ha istituito il</w:t>
      </w:r>
      <w:r w:rsidRPr="009B6ACB">
        <w:rPr>
          <w:rFonts w:asciiTheme="majorHAnsi" w:hAnsiTheme="majorHAnsi" w:cs="Arial"/>
        </w:rPr>
        <w:t xml:space="preserve"> “Registro degli Accessi”, consistente nell’elenco delle richieste</w:t>
      </w:r>
      <w:r>
        <w:rPr>
          <w:rFonts w:asciiTheme="majorHAnsi" w:hAnsiTheme="majorHAnsi" w:cs="Arial"/>
        </w:rPr>
        <w:t xml:space="preserve"> secondo le tre diverse modalità di accesso, </w:t>
      </w:r>
      <w:r w:rsidRPr="009B6ACB">
        <w:rPr>
          <w:rFonts w:asciiTheme="majorHAnsi" w:hAnsiTheme="majorHAnsi" w:cs="Arial"/>
        </w:rPr>
        <w:t>con indicazione dell’oggetto e del</w:t>
      </w:r>
      <w:r>
        <w:rPr>
          <w:rFonts w:asciiTheme="majorHAnsi" w:hAnsiTheme="majorHAnsi" w:cs="Arial"/>
        </w:rPr>
        <w:t>la data della richiesta, nonché</w:t>
      </w:r>
      <w:r w:rsidRPr="009B6ACB">
        <w:rPr>
          <w:rFonts w:asciiTheme="majorHAnsi" w:hAnsiTheme="majorHAnsi" w:cs="Arial"/>
        </w:rPr>
        <w:t xml:space="preserve"> del relativo esito con la data della decisione</w:t>
      </w:r>
      <w:r w:rsidR="009B6ACB" w:rsidRPr="00161D37">
        <w:rPr>
          <w:rFonts w:asciiTheme="majorHAnsi" w:hAnsiTheme="majorHAnsi" w:cs="Arial"/>
        </w:rPr>
        <w:t>.</w:t>
      </w:r>
    </w:p>
    <w:p w14:paraId="4F0AD151" w14:textId="1E8387BE" w:rsidR="00815C23" w:rsidRPr="00161D37" w:rsidRDefault="00815C23" w:rsidP="009B6ACB">
      <w:pPr>
        <w:spacing w:after="120" w:line="360" w:lineRule="auto"/>
        <w:ind w:left="289"/>
        <w:jc w:val="both"/>
        <w:rPr>
          <w:rFonts w:asciiTheme="majorHAnsi" w:hAnsiTheme="majorHAnsi" w:cs="Arial"/>
        </w:rPr>
      </w:pPr>
      <w:r>
        <w:rPr>
          <w:rFonts w:asciiTheme="majorHAnsi" w:hAnsiTheme="majorHAnsi" w:cs="Arial"/>
        </w:rPr>
        <w:t>Ad oggi, non risultano pervenute istanze di accesso.</w:t>
      </w:r>
    </w:p>
    <w:sectPr w:rsidR="00815C23" w:rsidRPr="00161D37" w:rsidSect="00C257FD">
      <w:headerReference w:type="default" r:id="rId14"/>
      <w:pgSz w:w="11900" w:h="16840"/>
      <w:pgMar w:top="1530" w:right="1268" w:bottom="993" w:left="1134" w:header="23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9C203" w14:textId="77777777" w:rsidR="00CB5AEB" w:rsidRDefault="00CB5AEB" w:rsidP="00C0066E">
      <w:pPr>
        <w:spacing w:after="0" w:line="240" w:lineRule="auto"/>
      </w:pPr>
      <w:r>
        <w:separator/>
      </w:r>
    </w:p>
  </w:endnote>
  <w:endnote w:type="continuationSeparator" w:id="0">
    <w:p w14:paraId="3AC4D5D8" w14:textId="77777777" w:rsidR="00CB5AEB" w:rsidRDefault="00CB5AEB" w:rsidP="00C0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65717" w14:textId="77777777" w:rsidR="00CB5AEB" w:rsidRDefault="00CB5AEB" w:rsidP="00C0066E">
      <w:pPr>
        <w:spacing w:after="0" w:line="240" w:lineRule="auto"/>
      </w:pPr>
      <w:r>
        <w:separator/>
      </w:r>
    </w:p>
  </w:footnote>
  <w:footnote w:type="continuationSeparator" w:id="0">
    <w:p w14:paraId="39E64206" w14:textId="77777777" w:rsidR="00CB5AEB" w:rsidRDefault="00CB5AEB" w:rsidP="00C0066E">
      <w:pPr>
        <w:spacing w:after="0" w:line="240" w:lineRule="auto"/>
      </w:pPr>
      <w:r>
        <w:continuationSeparator/>
      </w:r>
    </w:p>
  </w:footnote>
  <w:footnote w:id="1">
    <w:p w14:paraId="1100FF8D" w14:textId="77777777" w:rsidR="00907CA8" w:rsidRDefault="00907CA8" w:rsidP="00F5747A">
      <w:pPr>
        <w:pStyle w:val="Testonotaapidipagina"/>
      </w:pPr>
      <w:r>
        <w:rPr>
          <w:rStyle w:val="Rimandonotaapidipagina"/>
        </w:rPr>
        <w:footnoteRef/>
      </w:r>
      <w:r>
        <w:t xml:space="preserve"> “La corruzione in Italia 2016-2019. Numeri, luoghi e contropartite del malaffare” (ANAC, Rapporto presentato presso la sede della Stampa Estera il 17 ottobre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9A007" w14:textId="495A50CA" w:rsidR="00907CA8" w:rsidRDefault="00907CA8" w:rsidP="002078A8">
    <w:pPr>
      <w:pStyle w:val="Intestazione"/>
      <w:ind w:left="-396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7987"/>
    <w:multiLevelType w:val="hybridMultilevel"/>
    <w:tmpl w:val="24C0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60EFE"/>
    <w:multiLevelType w:val="hybridMultilevel"/>
    <w:tmpl w:val="AC04A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F13B45"/>
    <w:multiLevelType w:val="hybridMultilevel"/>
    <w:tmpl w:val="23A4AD20"/>
    <w:lvl w:ilvl="0" w:tplc="95404806">
      <w:start w:val="1"/>
      <w:numFmt w:val="bullet"/>
      <w:lvlText w:val="-"/>
      <w:lvlJc w:val="left"/>
      <w:pPr>
        <w:ind w:left="1571" w:hanging="360"/>
      </w:pPr>
      <w:rPr>
        <w:rFonts w:ascii="Times New Roman" w:hAnsi="Times New Roman"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29C1D64"/>
    <w:multiLevelType w:val="hybridMultilevel"/>
    <w:tmpl w:val="964A3516"/>
    <w:lvl w:ilvl="0" w:tplc="95404806">
      <w:start w:val="1"/>
      <w:numFmt w:val="bullet"/>
      <w:lvlText w:val="-"/>
      <w:lvlJc w:val="left"/>
      <w:pPr>
        <w:ind w:left="1571" w:hanging="360"/>
      </w:pPr>
      <w:rPr>
        <w:rFonts w:ascii="Times New Roman" w:hAnsi="Times New Roman"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
    <w:nsid w:val="1FBE717C"/>
    <w:multiLevelType w:val="hybridMultilevel"/>
    <w:tmpl w:val="BF06C60E"/>
    <w:lvl w:ilvl="0" w:tplc="95404806">
      <w:start w:val="1"/>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09F38A8"/>
    <w:multiLevelType w:val="hybridMultilevel"/>
    <w:tmpl w:val="4DC4A87C"/>
    <w:lvl w:ilvl="0" w:tplc="95404806">
      <w:start w:val="1"/>
      <w:numFmt w:val="bullet"/>
      <w:lvlText w:val="-"/>
      <w:lvlJc w:val="left"/>
      <w:pPr>
        <w:ind w:left="1514" w:hanging="360"/>
      </w:pPr>
      <w:rPr>
        <w:rFonts w:ascii="Times New Roman" w:hAnsi="Times New Roman" w:cs="Times New Roman" w:hint="default"/>
      </w:rPr>
    </w:lvl>
    <w:lvl w:ilvl="1" w:tplc="118CA2EA">
      <w:start w:val="3"/>
      <w:numFmt w:val="bullet"/>
      <w:lvlText w:val="•"/>
      <w:lvlJc w:val="left"/>
      <w:pPr>
        <w:ind w:left="2494" w:hanging="620"/>
      </w:pPr>
      <w:rPr>
        <w:rFonts w:ascii="Calibri" w:eastAsia="Calibri" w:hAnsi="Calibri" w:cs="Calibri"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6">
    <w:nsid w:val="25014C2B"/>
    <w:multiLevelType w:val="hybridMultilevel"/>
    <w:tmpl w:val="02BC5E34"/>
    <w:lvl w:ilvl="0" w:tplc="4E6616AC">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7">
    <w:nsid w:val="2C516DCF"/>
    <w:multiLevelType w:val="multilevel"/>
    <w:tmpl w:val="F17E27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7A0590"/>
    <w:multiLevelType w:val="hybridMultilevel"/>
    <w:tmpl w:val="2BEC7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1D2704A"/>
    <w:multiLevelType w:val="hybridMultilevel"/>
    <w:tmpl w:val="39F4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F21FE7"/>
    <w:multiLevelType w:val="hybridMultilevel"/>
    <w:tmpl w:val="3CEC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250DC7"/>
    <w:multiLevelType w:val="hybridMultilevel"/>
    <w:tmpl w:val="90D0122C"/>
    <w:lvl w:ilvl="0" w:tplc="04090001">
      <w:start w:val="1"/>
      <w:numFmt w:val="bullet"/>
      <w:lvlText w:val=""/>
      <w:lvlJc w:val="left"/>
      <w:pPr>
        <w:ind w:left="1007" w:hanging="360"/>
      </w:pPr>
      <w:rPr>
        <w:rFonts w:ascii="Symbol" w:hAnsi="Symbol" w:hint="default"/>
      </w:rPr>
    </w:lvl>
    <w:lvl w:ilvl="1" w:tplc="04090003" w:tentative="1">
      <w:start w:val="1"/>
      <w:numFmt w:val="bullet"/>
      <w:lvlText w:val="o"/>
      <w:lvlJc w:val="left"/>
      <w:pPr>
        <w:ind w:left="1727" w:hanging="360"/>
      </w:pPr>
      <w:rPr>
        <w:rFonts w:ascii="Courier New" w:hAnsi="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2">
    <w:nsid w:val="52750CE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5586937"/>
    <w:multiLevelType w:val="hybridMultilevel"/>
    <w:tmpl w:val="6AACB2E6"/>
    <w:lvl w:ilvl="0" w:tplc="95404806">
      <w:start w:val="1"/>
      <w:numFmt w:val="bullet"/>
      <w:lvlText w:val="-"/>
      <w:lvlJc w:val="left"/>
      <w:pPr>
        <w:ind w:left="1571" w:hanging="360"/>
      </w:pPr>
      <w:rPr>
        <w:rFonts w:ascii="Times New Roman" w:hAnsi="Times New Roman"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4">
    <w:nsid w:val="5C932AFA"/>
    <w:multiLevelType w:val="hybridMultilevel"/>
    <w:tmpl w:val="E1BC9968"/>
    <w:lvl w:ilvl="0" w:tplc="9540480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35C43"/>
    <w:multiLevelType w:val="hybridMultilevel"/>
    <w:tmpl w:val="7A1017E0"/>
    <w:lvl w:ilvl="0" w:tplc="692C15BC">
      <w:start w:val="1"/>
      <w:numFmt w:val="decimal"/>
      <w:pStyle w:val="Titolo1"/>
      <w:lvlText w:val="%1."/>
      <w:lvlJc w:val="left"/>
      <w:pPr>
        <w:ind w:left="360" w:hanging="360"/>
      </w:pPr>
      <w:rPr>
        <w:rFonts w:eastAsia="SymbolMT"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633B25EC"/>
    <w:multiLevelType w:val="hybridMultilevel"/>
    <w:tmpl w:val="F43C56B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6D1620D9"/>
    <w:multiLevelType w:val="hybridMultilevel"/>
    <w:tmpl w:val="BD8E9522"/>
    <w:lvl w:ilvl="0" w:tplc="9540480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E438E3"/>
    <w:multiLevelType w:val="hybridMultilevel"/>
    <w:tmpl w:val="2670E160"/>
    <w:lvl w:ilvl="0" w:tplc="04100005">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6114390"/>
    <w:multiLevelType w:val="hybridMultilevel"/>
    <w:tmpl w:val="537E625E"/>
    <w:lvl w:ilvl="0" w:tplc="04100001">
      <w:start w:val="1"/>
      <w:numFmt w:val="bullet"/>
      <w:lvlText w:val=""/>
      <w:lvlJc w:val="left"/>
      <w:pPr>
        <w:ind w:left="1007" w:hanging="360"/>
      </w:pPr>
      <w:rPr>
        <w:rFonts w:ascii="Symbol" w:hAnsi="Symbol" w:hint="default"/>
      </w:rPr>
    </w:lvl>
    <w:lvl w:ilvl="1" w:tplc="04100003" w:tentative="1">
      <w:start w:val="1"/>
      <w:numFmt w:val="bullet"/>
      <w:lvlText w:val="o"/>
      <w:lvlJc w:val="left"/>
      <w:pPr>
        <w:ind w:left="1727" w:hanging="360"/>
      </w:pPr>
      <w:rPr>
        <w:rFonts w:ascii="Courier New" w:hAnsi="Courier New" w:cs="Courier New" w:hint="default"/>
      </w:rPr>
    </w:lvl>
    <w:lvl w:ilvl="2" w:tplc="04100005" w:tentative="1">
      <w:start w:val="1"/>
      <w:numFmt w:val="bullet"/>
      <w:lvlText w:val=""/>
      <w:lvlJc w:val="left"/>
      <w:pPr>
        <w:ind w:left="2447" w:hanging="360"/>
      </w:pPr>
      <w:rPr>
        <w:rFonts w:ascii="Wingdings" w:hAnsi="Wingdings" w:hint="default"/>
      </w:rPr>
    </w:lvl>
    <w:lvl w:ilvl="3" w:tplc="04100001" w:tentative="1">
      <w:start w:val="1"/>
      <w:numFmt w:val="bullet"/>
      <w:lvlText w:val=""/>
      <w:lvlJc w:val="left"/>
      <w:pPr>
        <w:ind w:left="3167" w:hanging="360"/>
      </w:pPr>
      <w:rPr>
        <w:rFonts w:ascii="Symbol" w:hAnsi="Symbol" w:hint="default"/>
      </w:rPr>
    </w:lvl>
    <w:lvl w:ilvl="4" w:tplc="04100003" w:tentative="1">
      <w:start w:val="1"/>
      <w:numFmt w:val="bullet"/>
      <w:lvlText w:val="o"/>
      <w:lvlJc w:val="left"/>
      <w:pPr>
        <w:ind w:left="3887" w:hanging="360"/>
      </w:pPr>
      <w:rPr>
        <w:rFonts w:ascii="Courier New" w:hAnsi="Courier New" w:cs="Courier New" w:hint="default"/>
      </w:rPr>
    </w:lvl>
    <w:lvl w:ilvl="5" w:tplc="04100005" w:tentative="1">
      <w:start w:val="1"/>
      <w:numFmt w:val="bullet"/>
      <w:lvlText w:val=""/>
      <w:lvlJc w:val="left"/>
      <w:pPr>
        <w:ind w:left="4607" w:hanging="360"/>
      </w:pPr>
      <w:rPr>
        <w:rFonts w:ascii="Wingdings" w:hAnsi="Wingdings" w:hint="default"/>
      </w:rPr>
    </w:lvl>
    <w:lvl w:ilvl="6" w:tplc="04100001" w:tentative="1">
      <w:start w:val="1"/>
      <w:numFmt w:val="bullet"/>
      <w:lvlText w:val=""/>
      <w:lvlJc w:val="left"/>
      <w:pPr>
        <w:ind w:left="5327" w:hanging="360"/>
      </w:pPr>
      <w:rPr>
        <w:rFonts w:ascii="Symbol" w:hAnsi="Symbol" w:hint="default"/>
      </w:rPr>
    </w:lvl>
    <w:lvl w:ilvl="7" w:tplc="04100003" w:tentative="1">
      <w:start w:val="1"/>
      <w:numFmt w:val="bullet"/>
      <w:lvlText w:val="o"/>
      <w:lvlJc w:val="left"/>
      <w:pPr>
        <w:ind w:left="6047" w:hanging="360"/>
      </w:pPr>
      <w:rPr>
        <w:rFonts w:ascii="Courier New" w:hAnsi="Courier New" w:cs="Courier New" w:hint="default"/>
      </w:rPr>
    </w:lvl>
    <w:lvl w:ilvl="8" w:tplc="04100005" w:tentative="1">
      <w:start w:val="1"/>
      <w:numFmt w:val="bullet"/>
      <w:lvlText w:val=""/>
      <w:lvlJc w:val="left"/>
      <w:pPr>
        <w:ind w:left="6767" w:hanging="360"/>
      </w:pPr>
      <w:rPr>
        <w:rFonts w:ascii="Wingdings" w:hAnsi="Wingdings" w:hint="default"/>
      </w:rPr>
    </w:lvl>
  </w:abstractNum>
  <w:abstractNum w:abstractNumId="20">
    <w:nsid w:val="76E17254"/>
    <w:multiLevelType w:val="hybridMultilevel"/>
    <w:tmpl w:val="8A6CB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9"/>
  </w:num>
  <w:num w:numId="4">
    <w:abstractNumId w:val="14"/>
  </w:num>
  <w:num w:numId="5">
    <w:abstractNumId w:val="0"/>
  </w:num>
  <w:num w:numId="6">
    <w:abstractNumId w:val="9"/>
  </w:num>
  <w:num w:numId="7">
    <w:abstractNumId w:val="16"/>
  </w:num>
  <w:num w:numId="8">
    <w:abstractNumId w:val="10"/>
  </w:num>
  <w:num w:numId="9">
    <w:abstractNumId w:val="20"/>
  </w:num>
  <w:num w:numId="10">
    <w:abstractNumId w:val="11"/>
  </w:num>
  <w:num w:numId="11">
    <w:abstractNumId w:val="18"/>
  </w:num>
  <w:num w:numId="12">
    <w:abstractNumId w:val="8"/>
  </w:num>
  <w:num w:numId="13">
    <w:abstractNumId w:val="12"/>
  </w:num>
  <w:num w:numId="14">
    <w:abstractNumId w:val="4"/>
  </w:num>
  <w:num w:numId="15">
    <w:abstractNumId w:val="17"/>
  </w:num>
  <w:num w:numId="16">
    <w:abstractNumId w:val="5"/>
  </w:num>
  <w:num w:numId="17">
    <w:abstractNumId w:val="3"/>
  </w:num>
  <w:num w:numId="18">
    <w:abstractNumId w:val="7"/>
  </w:num>
  <w:num w:numId="19">
    <w:abstractNumId w:val="13"/>
  </w:num>
  <w:num w:numId="20">
    <w:abstractNumId w:val="6"/>
  </w:num>
  <w:num w:numId="2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6E"/>
    <w:rsid w:val="00001EF2"/>
    <w:rsid w:val="000023FF"/>
    <w:rsid w:val="0000307D"/>
    <w:rsid w:val="00003F6E"/>
    <w:rsid w:val="00005FE8"/>
    <w:rsid w:val="000102EC"/>
    <w:rsid w:val="00010A80"/>
    <w:rsid w:val="00012096"/>
    <w:rsid w:val="00016C2A"/>
    <w:rsid w:val="000173F9"/>
    <w:rsid w:val="00030B2C"/>
    <w:rsid w:val="000357D2"/>
    <w:rsid w:val="00035FCA"/>
    <w:rsid w:val="000457A9"/>
    <w:rsid w:val="00045959"/>
    <w:rsid w:val="000461B5"/>
    <w:rsid w:val="00050343"/>
    <w:rsid w:val="000505BA"/>
    <w:rsid w:val="00050B06"/>
    <w:rsid w:val="00052406"/>
    <w:rsid w:val="00060685"/>
    <w:rsid w:val="00076034"/>
    <w:rsid w:val="000807DF"/>
    <w:rsid w:val="00091885"/>
    <w:rsid w:val="00092142"/>
    <w:rsid w:val="00092FB0"/>
    <w:rsid w:val="00095CF8"/>
    <w:rsid w:val="000A445B"/>
    <w:rsid w:val="000A5820"/>
    <w:rsid w:val="000B02D4"/>
    <w:rsid w:val="000C528A"/>
    <w:rsid w:val="000C6C18"/>
    <w:rsid w:val="000E7337"/>
    <w:rsid w:val="000F33B1"/>
    <w:rsid w:val="000F5477"/>
    <w:rsid w:val="00103B1F"/>
    <w:rsid w:val="0010503A"/>
    <w:rsid w:val="00112C10"/>
    <w:rsid w:val="00114BA5"/>
    <w:rsid w:val="00121E08"/>
    <w:rsid w:val="0012278F"/>
    <w:rsid w:val="0012608C"/>
    <w:rsid w:val="00131A35"/>
    <w:rsid w:val="001321F9"/>
    <w:rsid w:val="0014128E"/>
    <w:rsid w:val="001529FA"/>
    <w:rsid w:val="00155A72"/>
    <w:rsid w:val="00161D37"/>
    <w:rsid w:val="00161D50"/>
    <w:rsid w:val="00163C81"/>
    <w:rsid w:val="00164731"/>
    <w:rsid w:val="0017751E"/>
    <w:rsid w:val="0018062A"/>
    <w:rsid w:val="00181043"/>
    <w:rsid w:val="00187127"/>
    <w:rsid w:val="00187370"/>
    <w:rsid w:val="00187FA3"/>
    <w:rsid w:val="001910AB"/>
    <w:rsid w:val="00191B6F"/>
    <w:rsid w:val="001967C4"/>
    <w:rsid w:val="001A2344"/>
    <w:rsid w:val="001A4E11"/>
    <w:rsid w:val="001C194F"/>
    <w:rsid w:val="001C234C"/>
    <w:rsid w:val="001D1E9E"/>
    <w:rsid w:val="001D50D4"/>
    <w:rsid w:val="001D521B"/>
    <w:rsid w:val="001F14E3"/>
    <w:rsid w:val="001F1A72"/>
    <w:rsid w:val="001F6630"/>
    <w:rsid w:val="0020523C"/>
    <w:rsid w:val="002078A8"/>
    <w:rsid w:val="002100D9"/>
    <w:rsid w:val="00217382"/>
    <w:rsid w:val="002279F5"/>
    <w:rsid w:val="002333EE"/>
    <w:rsid w:val="00235005"/>
    <w:rsid w:val="00240F0F"/>
    <w:rsid w:val="002424F2"/>
    <w:rsid w:val="0024426A"/>
    <w:rsid w:val="00247693"/>
    <w:rsid w:val="0024780E"/>
    <w:rsid w:val="0026042E"/>
    <w:rsid w:val="00261FFE"/>
    <w:rsid w:val="00271301"/>
    <w:rsid w:val="0027313D"/>
    <w:rsid w:val="00274F2A"/>
    <w:rsid w:val="00283913"/>
    <w:rsid w:val="00283999"/>
    <w:rsid w:val="002867BD"/>
    <w:rsid w:val="0029625A"/>
    <w:rsid w:val="002A2F26"/>
    <w:rsid w:val="002A558B"/>
    <w:rsid w:val="002A6110"/>
    <w:rsid w:val="002C0060"/>
    <w:rsid w:val="002C3AF8"/>
    <w:rsid w:val="002E56DA"/>
    <w:rsid w:val="002E5CFC"/>
    <w:rsid w:val="002E5FE5"/>
    <w:rsid w:val="002F0903"/>
    <w:rsid w:val="002F29AA"/>
    <w:rsid w:val="002F6B3C"/>
    <w:rsid w:val="003043AF"/>
    <w:rsid w:val="003045FD"/>
    <w:rsid w:val="00307F82"/>
    <w:rsid w:val="00312D3B"/>
    <w:rsid w:val="00322E7F"/>
    <w:rsid w:val="003318D2"/>
    <w:rsid w:val="00333597"/>
    <w:rsid w:val="003338F7"/>
    <w:rsid w:val="00336A4C"/>
    <w:rsid w:val="00336A6C"/>
    <w:rsid w:val="003406BF"/>
    <w:rsid w:val="00346FC7"/>
    <w:rsid w:val="00357BA9"/>
    <w:rsid w:val="00360870"/>
    <w:rsid w:val="003615D2"/>
    <w:rsid w:val="00362647"/>
    <w:rsid w:val="00365345"/>
    <w:rsid w:val="0036628C"/>
    <w:rsid w:val="00366BD5"/>
    <w:rsid w:val="003876F9"/>
    <w:rsid w:val="0039058B"/>
    <w:rsid w:val="003912BC"/>
    <w:rsid w:val="003949D6"/>
    <w:rsid w:val="003A39AB"/>
    <w:rsid w:val="003C1444"/>
    <w:rsid w:val="003C3CE5"/>
    <w:rsid w:val="003C40F9"/>
    <w:rsid w:val="003E3351"/>
    <w:rsid w:val="003F372A"/>
    <w:rsid w:val="003F7F61"/>
    <w:rsid w:val="004258CC"/>
    <w:rsid w:val="004312F2"/>
    <w:rsid w:val="0043160B"/>
    <w:rsid w:val="00431B16"/>
    <w:rsid w:val="00432BAA"/>
    <w:rsid w:val="0044088C"/>
    <w:rsid w:val="00451290"/>
    <w:rsid w:val="00453297"/>
    <w:rsid w:val="00464695"/>
    <w:rsid w:val="00467CEA"/>
    <w:rsid w:val="0047302C"/>
    <w:rsid w:val="00474570"/>
    <w:rsid w:val="00484DD6"/>
    <w:rsid w:val="004A04D4"/>
    <w:rsid w:val="004A1D29"/>
    <w:rsid w:val="004A5725"/>
    <w:rsid w:val="004A5827"/>
    <w:rsid w:val="004A6B38"/>
    <w:rsid w:val="004A795F"/>
    <w:rsid w:val="004A7E71"/>
    <w:rsid w:val="004B2763"/>
    <w:rsid w:val="004B2958"/>
    <w:rsid w:val="004B517E"/>
    <w:rsid w:val="004C1A74"/>
    <w:rsid w:val="004C25E3"/>
    <w:rsid w:val="004E4F36"/>
    <w:rsid w:val="004F6F37"/>
    <w:rsid w:val="004F725D"/>
    <w:rsid w:val="00500AA3"/>
    <w:rsid w:val="00507283"/>
    <w:rsid w:val="00524571"/>
    <w:rsid w:val="00537F4C"/>
    <w:rsid w:val="00546796"/>
    <w:rsid w:val="00547B78"/>
    <w:rsid w:val="005525F7"/>
    <w:rsid w:val="005564C4"/>
    <w:rsid w:val="00563623"/>
    <w:rsid w:val="00567F32"/>
    <w:rsid w:val="00575CF6"/>
    <w:rsid w:val="0057722D"/>
    <w:rsid w:val="00584D7C"/>
    <w:rsid w:val="005863D8"/>
    <w:rsid w:val="005A0736"/>
    <w:rsid w:val="005A58AE"/>
    <w:rsid w:val="005A6173"/>
    <w:rsid w:val="005A7FE6"/>
    <w:rsid w:val="005B2FF3"/>
    <w:rsid w:val="005B7B5A"/>
    <w:rsid w:val="005C4AEF"/>
    <w:rsid w:val="005D2170"/>
    <w:rsid w:val="005D2B2D"/>
    <w:rsid w:val="005D4D52"/>
    <w:rsid w:val="005D78BB"/>
    <w:rsid w:val="005E5F8A"/>
    <w:rsid w:val="005E6997"/>
    <w:rsid w:val="005F0957"/>
    <w:rsid w:val="005F39E3"/>
    <w:rsid w:val="00606C05"/>
    <w:rsid w:val="00607F0F"/>
    <w:rsid w:val="0061462C"/>
    <w:rsid w:val="0062234D"/>
    <w:rsid w:val="006223F1"/>
    <w:rsid w:val="006271C1"/>
    <w:rsid w:val="00641B9E"/>
    <w:rsid w:val="00645E62"/>
    <w:rsid w:val="00650336"/>
    <w:rsid w:val="00653048"/>
    <w:rsid w:val="00660894"/>
    <w:rsid w:val="00664795"/>
    <w:rsid w:val="0066569D"/>
    <w:rsid w:val="00665B42"/>
    <w:rsid w:val="006665E9"/>
    <w:rsid w:val="006666AF"/>
    <w:rsid w:val="006803BF"/>
    <w:rsid w:val="0069084D"/>
    <w:rsid w:val="00692616"/>
    <w:rsid w:val="00693837"/>
    <w:rsid w:val="006954C7"/>
    <w:rsid w:val="00696027"/>
    <w:rsid w:val="00696803"/>
    <w:rsid w:val="006A5236"/>
    <w:rsid w:val="006B1CE2"/>
    <w:rsid w:val="006B5A1F"/>
    <w:rsid w:val="006C2D83"/>
    <w:rsid w:val="006C3BD2"/>
    <w:rsid w:val="006D2CAC"/>
    <w:rsid w:val="006E13EA"/>
    <w:rsid w:val="006E3F69"/>
    <w:rsid w:val="006F25F0"/>
    <w:rsid w:val="006F28E2"/>
    <w:rsid w:val="006F3E0F"/>
    <w:rsid w:val="00700A9B"/>
    <w:rsid w:val="00704295"/>
    <w:rsid w:val="007156A1"/>
    <w:rsid w:val="00720A56"/>
    <w:rsid w:val="0072274C"/>
    <w:rsid w:val="007228A2"/>
    <w:rsid w:val="00725B40"/>
    <w:rsid w:val="00743F52"/>
    <w:rsid w:val="00746075"/>
    <w:rsid w:val="00757EF6"/>
    <w:rsid w:val="0076575B"/>
    <w:rsid w:val="00772F54"/>
    <w:rsid w:val="0077630F"/>
    <w:rsid w:val="00777D32"/>
    <w:rsid w:val="00780877"/>
    <w:rsid w:val="00781C3B"/>
    <w:rsid w:val="0078659D"/>
    <w:rsid w:val="007975CE"/>
    <w:rsid w:val="007A34E1"/>
    <w:rsid w:val="007C4402"/>
    <w:rsid w:val="007C46E6"/>
    <w:rsid w:val="007C6277"/>
    <w:rsid w:val="007F24C7"/>
    <w:rsid w:val="00804334"/>
    <w:rsid w:val="008043CE"/>
    <w:rsid w:val="00804571"/>
    <w:rsid w:val="00815C23"/>
    <w:rsid w:val="00820E4B"/>
    <w:rsid w:val="00833539"/>
    <w:rsid w:val="0084059A"/>
    <w:rsid w:val="00843E18"/>
    <w:rsid w:val="0084525F"/>
    <w:rsid w:val="00850C2E"/>
    <w:rsid w:val="00854AF3"/>
    <w:rsid w:val="00862F0C"/>
    <w:rsid w:val="00862F9A"/>
    <w:rsid w:val="00864AA5"/>
    <w:rsid w:val="00864AA7"/>
    <w:rsid w:val="00871CB5"/>
    <w:rsid w:val="00874215"/>
    <w:rsid w:val="0087434B"/>
    <w:rsid w:val="00875130"/>
    <w:rsid w:val="00881034"/>
    <w:rsid w:val="00883547"/>
    <w:rsid w:val="008851FD"/>
    <w:rsid w:val="008908A8"/>
    <w:rsid w:val="008908E0"/>
    <w:rsid w:val="00890C6F"/>
    <w:rsid w:val="00891F5E"/>
    <w:rsid w:val="00892631"/>
    <w:rsid w:val="008A2815"/>
    <w:rsid w:val="008A60F7"/>
    <w:rsid w:val="008D013B"/>
    <w:rsid w:val="008D6D3C"/>
    <w:rsid w:val="008E25EE"/>
    <w:rsid w:val="008E3CBB"/>
    <w:rsid w:val="008E3EDD"/>
    <w:rsid w:val="00905529"/>
    <w:rsid w:val="00907CA8"/>
    <w:rsid w:val="00921B57"/>
    <w:rsid w:val="00922413"/>
    <w:rsid w:val="0092373D"/>
    <w:rsid w:val="00926479"/>
    <w:rsid w:val="0092705D"/>
    <w:rsid w:val="00935E0F"/>
    <w:rsid w:val="009434BB"/>
    <w:rsid w:val="00950564"/>
    <w:rsid w:val="00952A89"/>
    <w:rsid w:val="00953499"/>
    <w:rsid w:val="00955C5B"/>
    <w:rsid w:val="00961867"/>
    <w:rsid w:val="00971EBE"/>
    <w:rsid w:val="00974A6F"/>
    <w:rsid w:val="00985C66"/>
    <w:rsid w:val="00994147"/>
    <w:rsid w:val="00996547"/>
    <w:rsid w:val="009A117F"/>
    <w:rsid w:val="009A43CB"/>
    <w:rsid w:val="009B05BC"/>
    <w:rsid w:val="009B2185"/>
    <w:rsid w:val="009B6773"/>
    <w:rsid w:val="009B6ACB"/>
    <w:rsid w:val="009C0FD7"/>
    <w:rsid w:val="009C4678"/>
    <w:rsid w:val="009C6216"/>
    <w:rsid w:val="009C7575"/>
    <w:rsid w:val="009C7851"/>
    <w:rsid w:val="009D190E"/>
    <w:rsid w:val="009D1F0D"/>
    <w:rsid w:val="009D6A19"/>
    <w:rsid w:val="009E0591"/>
    <w:rsid w:val="009E09E4"/>
    <w:rsid w:val="009E358B"/>
    <w:rsid w:val="00A04AEE"/>
    <w:rsid w:val="00A151A8"/>
    <w:rsid w:val="00A1746A"/>
    <w:rsid w:val="00A3623F"/>
    <w:rsid w:val="00A364EC"/>
    <w:rsid w:val="00A36C66"/>
    <w:rsid w:val="00A4400F"/>
    <w:rsid w:val="00A4655F"/>
    <w:rsid w:val="00A5280E"/>
    <w:rsid w:val="00A5467E"/>
    <w:rsid w:val="00A56EBA"/>
    <w:rsid w:val="00A619B6"/>
    <w:rsid w:val="00A61EC5"/>
    <w:rsid w:val="00A651BF"/>
    <w:rsid w:val="00A65F58"/>
    <w:rsid w:val="00A667F9"/>
    <w:rsid w:val="00A71185"/>
    <w:rsid w:val="00A7463F"/>
    <w:rsid w:val="00A76712"/>
    <w:rsid w:val="00A847D7"/>
    <w:rsid w:val="00A87FBA"/>
    <w:rsid w:val="00A900F7"/>
    <w:rsid w:val="00A90ED8"/>
    <w:rsid w:val="00AC1084"/>
    <w:rsid w:val="00AC59BC"/>
    <w:rsid w:val="00AD1F17"/>
    <w:rsid w:val="00AD7B2C"/>
    <w:rsid w:val="00AF4E20"/>
    <w:rsid w:val="00AF5006"/>
    <w:rsid w:val="00AF6DC8"/>
    <w:rsid w:val="00B113F2"/>
    <w:rsid w:val="00B13530"/>
    <w:rsid w:val="00B13597"/>
    <w:rsid w:val="00B17A56"/>
    <w:rsid w:val="00B26261"/>
    <w:rsid w:val="00B27EA1"/>
    <w:rsid w:val="00B353A3"/>
    <w:rsid w:val="00B518D0"/>
    <w:rsid w:val="00B611AC"/>
    <w:rsid w:val="00B654B7"/>
    <w:rsid w:val="00B65F3C"/>
    <w:rsid w:val="00B74D6F"/>
    <w:rsid w:val="00B8228C"/>
    <w:rsid w:val="00BA2197"/>
    <w:rsid w:val="00BA299D"/>
    <w:rsid w:val="00BA2DE2"/>
    <w:rsid w:val="00BA5DD8"/>
    <w:rsid w:val="00BA6EEF"/>
    <w:rsid w:val="00BA7F0F"/>
    <w:rsid w:val="00BC15D9"/>
    <w:rsid w:val="00BC4A92"/>
    <w:rsid w:val="00BC5FD4"/>
    <w:rsid w:val="00BD2710"/>
    <w:rsid w:val="00BD49A6"/>
    <w:rsid w:val="00BD6072"/>
    <w:rsid w:val="00BE041F"/>
    <w:rsid w:val="00BE09FD"/>
    <w:rsid w:val="00BE7FFD"/>
    <w:rsid w:val="00BF456A"/>
    <w:rsid w:val="00BF5636"/>
    <w:rsid w:val="00C0066E"/>
    <w:rsid w:val="00C013A0"/>
    <w:rsid w:val="00C017B3"/>
    <w:rsid w:val="00C06931"/>
    <w:rsid w:val="00C1024D"/>
    <w:rsid w:val="00C14D24"/>
    <w:rsid w:val="00C15390"/>
    <w:rsid w:val="00C15EEF"/>
    <w:rsid w:val="00C168EB"/>
    <w:rsid w:val="00C23803"/>
    <w:rsid w:val="00C23942"/>
    <w:rsid w:val="00C257FD"/>
    <w:rsid w:val="00C30DE9"/>
    <w:rsid w:val="00C33105"/>
    <w:rsid w:val="00C3398D"/>
    <w:rsid w:val="00C35467"/>
    <w:rsid w:val="00C36D37"/>
    <w:rsid w:val="00C46B35"/>
    <w:rsid w:val="00C50EE1"/>
    <w:rsid w:val="00C57F27"/>
    <w:rsid w:val="00C70F1E"/>
    <w:rsid w:val="00C724AF"/>
    <w:rsid w:val="00C8400F"/>
    <w:rsid w:val="00C9206F"/>
    <w:rsid w:val="00C94B43"/>
    <w:rsid w:val="00CA0D30"/>
    <w:rsid w:val="00CA4138"/>
    <w:rsid w:val="00CB5AEB"/>
    <w:rsid w:val="00CB6C92"/>
    <w:rsid w:val="00CC2308"/>
    <w:rsid w:val="00CC346F"/>
    <w:rsid w:val="00CC4E67"/>
    <w:rsid w:val="00CC6A7F"/>
    <w:rsid w:val="00CC765D"/>
    <w:rsid w:val="00CD0FCA"/>
    <w:rsid w:val="00CE3906"/>
    <w:rsid w:val="00CE7898"/>
    <w:rsid w:val="00CF0307"/>
    <w:rsid w:val="00CF0B23"/>
    <w:rsid w:val="00CF4501"/>
    <w:rsid w:val="00D141EE"/>
    <w:rsid w:val="00D1488E"/>
    <w:rsid w:val="00D14CB7"/>
    <w:rsid w:val="00D275C8"/>
    <w:rsid w:val="00D30888"/>
    <w:rsid w:val="00D33BA5"/>
    <w:rsid w:val="00D3544C"/>
    <w:rsid w:val="00D37FBC"/>
    <w:rsid w:val="00D40452"/>
    <w:rsid w:val="00D50A85"/>
    <w:rsid w:val="00D54670"/>
    <w:rsid w:val="00D634E3"/>
    <w:rsid w:val="00D63898"/>
    <w:rsid w:val="00D71051"/>
    <w:rsid w:val="00D73BBC"/>
    <w:rsid w:val="00D8543F"/>
    <w:rsid w:val="00D90FA5"/>
    <w:rsid w:val="00DA11BE"/>
    <w:rsid w:val="00DB08E1"/>
    <w:rsid w:val="00DB5AA2"/>
    <w:rsid w:val="00DB610D"/>
    <w:rsid w:val="00DB6B1F"/>
    <w:rsid w:val="00DC0A90"/>
    <w:rsid w:val="00DC4B11"/>
    <w:rsid w:val="00DC4F54"/>
    <w:rsid w:val="00DC666C"/>
    <w:rsid w:val="00DD1A75"/>
    <w:rsid w:val="00DD20ED"/>
    <w:rsid w:val="00DD32A5"/>
    <w:rsid w:val="00DE3F3D"/>
    <w:rsid w:val="00DE5287"/>
    <w:rsid w:val="00DE5CB4"/>
    <w:rsid w:val="00DF56BA"/>
    <w:rsid w:val="00E02AA4"/>
    <w:rsid w:val="00E04066"/>
    <w:rsid w:val="00E0516C"/>
    <w:rsid w:val="00E07E60"/>
    <w:rsid w:val="00E07F33"/>
    <w:rsid w:val="00E11EE0"/>
    <w:rsid w:val="00E15823"/>
    <w:rsid w:val="00E1774B"/>
    <w:rsid w:val="00E201EA"/>
    <w:rsid w:val="00E20EF4"/>
    <w:rsid w:val="00E2227A"/>
    <w:rsid w:val="00E27665"/>
    <w:rsid w:val="00E338FE"/>
    <w:rsid w:val="00E35797"/>
    <w:rsid w:val="00E37129"/>
    <w:rsid w:val="00E40C39"/>
    <w:rsid w:val="00E45CF2"/>
    <w:rsid w:val="00E47467"/>
    <w:rsid w:val="00E53A21"/>
    <w:rsid w:val="00E60759"/>
    <w:rsid w:val="00E700E3"/>
    <w:rsid w:val="00E707C5"/>
    <w:rsid w:val="00E948C2"/>
    <w:rsid w:val="00EA1EBD"/>
    <w:rsid w:val="00EA1EF8"/>
    <w:rsid w:val="00EA450D"/>
    <w:rsid w:val="00EB02C7"/>
    <w:rsid w:val="00EB5449"/>
    <w:rsid w:val="00EC0F72"/>
    <w:rsid w:val="00EC15B8"/>
    <w:rsid w:val="00EC27B7"/>
    <w:rsid w:val="00ED13A4"/>
    <w:rsid w:val="00ED403D"/>
    <w:rsid w:val="00ED6689"/>
    <w:rsid w:val="00EE6095"/>
    <w:rsid w:val="00F01544"/>
    <w:rsid w:val="00F01780"/>
    <w:rsid w:val="00F04624"/>
    <w:rsid w:val="00F07720"/>
    <w:rsid w:val="00F11DFA"/>
    <w:rsid w:val="00F17BC0"/>
    <w:rsid w:val="00F21C1A"/>
    <w:rsid w:val="00F25ACF"/>
    <w:rsid w:val="00F307C5"/>
    <w:rsid w:val="00F320F9"/>
    <w:rsid w:val="00F322F1"/>
    <w:rsid w:val="00F372AC"/>
    <w:rsid w:val="00F43073"/>
    <w:rsid w:val="00F4316B"/>
    <w:rsid w:val="00F4392E"/>
    <w:rsid w:val="00F45E7B"/>
    <w:rsid w:val="00F54233"/>
    <w:rsid w:val="00F56BD8"/>
    <w:rsid w:val="00F5747A"/>
    <w:rsid w:val="00F614F0"/>
    <w:rsid w:val="00F6649F"/>
    <w:rsid w:val="00F80C5E"/>
    <w:rsid w:val="00F81853"/>
    <w:rsid w:val="00F84420"/>
    <w:rsid w:val="00FA0780"/>
    <w:rsid w:val="00FA5A12"/>
    <w:rsid w:val="00FC093A"/>
    <w:rsid w:val="00FC43EE"/>
    <w:rsid w:val="00FD18A2"/>
    <w:rsid w:val="00FD1DEA"/>
    <w:rsid w:val="00FD66F7"/>
    <w:rsid w:val="00FF134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2272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6E"/>
    <w:pPr>
      <w:spacing w:after="200" w:line="276" w:lineRule="auto"/>
    </w:pPr>
    <w:rPr>
      <w:rFonts w:ascii="Calibri" w:eastAsia="Calibri" w:hAnsi="Calibri" w:cs="Times New Roman"/>
      <w:sz w:val="22"/>
      <w:szCs w:val="22"/>
      <w:lang w:eastAsia="en-US"/>
    </w:rPr>
  </w:style>
  <w:style w:type="paragraph" w:styleId="Titolo1">
    <w:name w:val="heading 1"/>
    <w:basedOn w:val="Normale"/>
    <w:next w:val="Normale"/>
    <w:link w:val="Titolo1Carattere"/>
    <w:qFormat/>
    <w:rsid w:val="00DB610D"/>
    <w:pPr>
      <w:numPr>
        <w:numId w:val="2"/>
      </w:numPr>
      <w:spacing w:after="0"/>
      <w:jc w:val="both"/>
      <w:outlineLvl w:val="0"/>
    </w:pPr>
    <w:rPr>
      <w:rFonts w:ascii="Arial" w:eastAsia="SymbolMT" w:hAnsi="Arial" w:cs="Arial"/>
      <w:b/>
      <w:bCs/>
      <w:lang w:eastAsia="it-IT"/>
    </w:rPr>
  </w:style>
  <w:style w:type="paragraph" w:styleId="Titolo2">
    <w:name w:val="heading 2"/>
    <w:basedOn w:val="Normale"/>
    <w:next w:val="Normale"/>
    <w:link w:val="Titolo2Carattere"/>
    <w:uiPriority w:val="9"/>
    <w:unhideWhenUsed/>
    <w:qFormat/>
    <w:rsid w:val="00871C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A546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066E"/>
    <w:pPr>
      <w:tabs>
        <w:tab w:val="center" w:pos="4819"/>
        <w:tab w:val="right" w:pos="9638"/>
      </w:tabs>
      <w:spacing w:after="0" w:line="240" w:lineRule="auto"/>
    </w:pPr>
    <w:rPr>
      <w:rFonts w:asciiTheme="minorHAnsi" w:eastAsiaTheme="minorEastAsia" w:hAnsiTheme="minorHAnsi" w:cstheme="minorBidi"/>
      <w:sz w:val="24"/>
      <w:szCs w:val="24"/>
      <w:lang w:eastAsia="it-IT"/>
    </w:rPr>
  </w:style>
  <w:style w:type="character" w:customStyle="1" w:styleId="IntestazioneCarattere">
    <w:name w:val="Intestazione Carattere"/>
    <w:basedOn w:val="Carpredefinitoparagrafo"/>
    <w:link w:val="Intestazione"/>
    <w:uiPriority w:val="99"/>
    <w:rsid w:val="00C0066E"/>
  </w:style>
  <w:style w:type="paragraph" w:styleId="Pidipagina">
    <w:name w:val="footer"/>
    <w:basedOn w:val="Normale"/>
    <w:link w:val="PidipaginaCarattere"/>
    <w:uiPriority w:val="99"/>
    <w:unhideWhenUsed/>
    <w:rsid w:val="00C0066E"/>
    <w:pPr>
      <w:tabs>
        <w:tab w:val="center" w:pos="4819"/>
        <w:tab w:val="right" w:pos="9638"/>
      </w:tabs>
      <w:spacing w:after="0" w:line="240" w:lineRule="auto"/>
    </w:pPr>
    <w:rPr>
      <w:rFonts w:asciiTheme="minorHAnsi" w:eastAsiaTheme="minorEastAsia" w:hAnsiTheme="minorHAnsi" w:cstheme="minorBidi"/>
      <w:sz w:val="24"/>
      <w:szCs w:val="24"/>
      <w:lang w:eastAsia="it-IT"/>
    </w:rPr>
  </w:style>
  <w:style w:type="character" w:customStyle="1" w:styleId="PidipaginaCarattere">
    <w:name w:val="Piè di pagina Carattere"/>
    <w:basedOn w:val="Carpredefinitoparagrafo"/>
    <w:link w:val="Pidipagina"/>
    <w:uiPriority w:val="99"/>
    <w:rsid w:val="00C0066E"/>
  </w:style>
  <w:style w:type="table" w:styleId="Sfondochiaro-Colore1">
    <w:name w:val="Light Shading Accent 1"/>
    <w:basedOn w:val="Tabellanormale"/>
    <w:uiPriority w:val="60"/>
    <w:rsid w:val="00C0066E"/>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stofumetto">
    <w:name w:val="Balloon Text"/>
    <w:basedOn w:val="Normale"/>
    <w:link w:val="TestofumettoCarattere"/>
    <w:unhideWhenUsed/>
    <w:rsid w:val="00C0066E"/>
    <w:pPr>
      <w:spacing w:after="0" w:line="240" w:lineRule="auto"/>
    </w:pPr>
    <w:rPr>
      <w:rFonts w:ascii="Lucida Grande" w:eastAsiaTheme="minorEastAsia" w:hAnsi="Lucida Grande" w:cs="Lucida Grande"/>
      <w:sz w:val="18"/>
      <w:szCs w:val="18"/>
      <w:lang w:eastAsia="it-IT"/>
    </w:rPr>
  </w:style>
  <w:style w:type="character" w:customStyle="1" w:styleId="TestofumettoCarattere">
    <w:name w:val="Testo fumetto Carattere"/>
    <w:basedOn w:val="Carpredefinitoparagrafo"/>
    <w:link w:val="Testofumetto"/>
    <w:rsid w:val="00C0066E"/>
    <w:rPr>
      <w:rFonts w:ascii="Lucida Grande" w:hAnsi="Lucida Grande" w:cs="Lucida Grande"/>
      <w:sz w:val="18"/>
      <w:szCs w:val="18"/>
    </w:rPr>
  </w:style>
  <w:style w:type="paragraph" w:styleId="Nessunaspaziatura">
    <w:name w:val="No Spacing"/>
    <w:link w:val="NessunaspaziaturaCarattere"/>
    <w:uiPriority w:val="1"/>
    <w:qFormat/>
    <w:rsid w:val="00C0066E"/>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C0066E"/>
    <w:rPr>
      <w:rFonts w:ascii="Calibri" w:eastAsia="Times New Roman" w:hAnsi="Calibri" w:cs="Times New Roman"/>
      <w:sz w:val="22"/>
      <w:szCs w:val="22"/>
      <w:lang w:eastAsia="en-US"/>
    </w:rPr>
  </w:style>
  <w:style w:type="character" w:styleId="Collegamentoipertestuale">
    <w:name w:val="Hyperlink"/>
    <w:basedOn w:val="Carpredefinitoparagrafo"/>
    <w:uiPriority w:val="99"/>
    <w:unhideWhenUsed/>
    <w:rsid w:val="00864AA5"/>
    <w:rPr>
      <w:color w:val="0000FF" w:themeColor="hyperlink"/>
      <w:u w:val="single"/>
    </w:rPr>
  </w:style>
  <w:style w:type="paragraph" w:styleId="Paragrafoelenco">
    <w:name w:val="List Paragraph"/>
    <w:basedOn w:val="Normale"/>
    <w:uiPriority w:val="34"/>
    <w:qFormat/>
    <w:rsid w:val="00804334"/>
    <w:pPr>
      <w:ind w:left="720"/>
      <w:contextualSpacing/>
    </w:pPr>
  </w:style>
  <w:style w:type="character" w:customStyle="1" w:styleId="Titolo1Carattere">
    <w:name w:val="Titolo 1 Carattere"/>
    <w:basedOn w:val="Carpredefinitoparagrafo"/>
    <w:link w:val="Titolo1"/>
    <w:rsid w:val="00DB610D"/>
    <w:rPr>
      <w:rFonts w:ascii="Arial" w:eastAsia="SymbolMT" w:hAnsi="Arial" w:cs="Arial"/>
      <w:b/>
      <w:bCs/>
      <w:sz w:val="22"/>
      <w:szCs w:val="22"/>
    </w:rPr>
  </w:style>
  <w:style w:type="paragraph" w:customStyle="1" w:styleId="Default">
    <w:name w:val="Default"/>
    <w:rsid w:val="00DB610D"/>
    <w:pPr>
      <w:autoSpaceDE w:val="0"/>
      <w:autoSpaceDN w:val="0"/>
      <w:adjustRightInd w:val="0"/>
    </w:pPr>
    <w:rPr>
      <w:rFonts w:ascii="Calibri" w:eastAsia="Calibri" w:hAnsi="Calibri" w:cs="Calibri"/>
      <w:color w:val="000000"/>
    </w:rPr>
  </w:style>
  <w:style w:type="table" w:styleId="Elencochiaro-Colore1">
    <w:name w:val="Light List Accent 1"/>
    <w:basedOn w:val="Tabellanormale"/>
    <w:uiPriority w:val="61"/>
    <w:rsid w:val="00D50A8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chiaro-Colore3">
    <w:name w:val="Light Shading Accent 3"/>
    <w:basedOn w:val="Tabellanormale"/>
    <w:uiPriority w:val="60"/>
    <w:rsid w:val="00D50A8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D50A8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fondomedio1-Colore3">
    <w:name w:val="Medium Shading 1 Accent 3"/>
    <w:basedOn w:val="Tabellanormale"/>
    <w:uiPriority w:val="63"/>
    <w:rsid w:val="00D50A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gliamedia3-Colore3">
    <w:name w:val="Medium Grid 3 Accent 3"/>
    <w:basedOn w:val="Tabellanormale"/>
    <w:uiPriority w:val="69"/>
    <w:rsid w:val="00D50A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1-Colore2">
    <w:name w:val="Medium Grid 1 Accent 2"/>
    <w:basedOn w:val="Tabellanormale"/>
    <w:uiPriority w:val="67"/>
    <w:rsid w:val="00D50A8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Elencochiaro-Colore2">
    <w:name w:val="Light List Accent 2"/>
    <w:basedOn w:val="Tabellanormale"/>
    <w:uiPriority w:val="61"/>
    <w:rsid w:val="00D50A8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gliatabella">
    <w:name w:val="Table Grid"/>
    <w:basedOn w:val="Tabellanormale"/>
    <w:uiPriority w:val="59"/>
    <w:rsid w:val="00622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2234D"/>
    <w:rPr>
      <w:sz w:val="20"/>
      <w:szCs w:val="20"/>
    </w:rPr>
  </w:style>
  <w:style w:type="character" w:customStyle="1" w:styleId="TestonotaapidipaginaCarattere">
    <w:name w:val="Testo nota a piè di pagina Carattere"/>
    <w:basedOn w:val="Carpredefinitoparagrafo"/>
    <w:link w:val="Testonotaapidipagina"/>
    <w:uiPriority w:val="99"/>
    <w:semiHidden/>
    <w:rsid w:val="0062234D"/>
    <w:rPr>
      <w:rFonts w:ascii="Calibri" w:eastAsia="Calibri" w:hAnsi="Calibri" w:cs="Times New Roman"/>
      <w:sz w:val="20"/>
      <w:szCs w:val="20"/>
      <w:lang w:eastAsia="en-US"/>
    </w:rPr>
  </w:style>
  <w:style w:type="character" w:styleId="Rimandonotaapidipagina">
    <w:name w:val="footnote reference"/>
    <w:uiPriority w:val="99"/>
    <w:semiHidden/>
    <w:unhideWhenUsed/>
    <w:rsid w:val="0062234D"/>
    <w:rPr>
      <w:vertAlign w:val="superscript"/>
    </w:rPr>
  </w:style>
  <w:style w:type="paragraph" w:customStyle="1" w:styleId="TableParagraph">
    <w:name w:val="Table Paragraph"/>
    <w:basedOn w:val="Normale"/>
    <w:rsid w:val="00052406"/>
    <w:pPr>
      <w:widowControl w:val="0"/>
      <w:suppressAutoHyphens/>
      <w:spacing w:after="0" w:line="240" w:lineRule="auto"/>
    </w:pPr>
    <w:rPr>
      <w:rFonts w:ascii="Times New Roman" w:eastAsia="Times New Roman" w:hAnsi="Times New Roman"/>
      <w:sz w:val="20"/>
      <w:szCs w:val="20"/>
      <w:lang w:eastAsia="it-IT"/>
    </w:rPr>
  </w:style>
  <w:style w:type="paragraph" w:styleId="NormaleWeb">
    <w:name w:val="Normal (Web)"/>
    <w:basedOn w:val="Normale"/>
    <w:uiPriority w:val="99"/>
    <w:semiHidden/>
    <w:unhideWhenUsed/>
    <w:rsid w:val="00DC666C"/>
    <w:rPr>
      <w:rFonts w:ascii="Times New Roman" w:hAnsi="Times New Roman"/>
      <w:sz w:val="24"/>
      <w:szCs w:val="24"/>
    </w:rPr>
  </w:style>
  <w:style w:type="table" w:styleId="Grigliachiara-Colore1">
    <w:name w:val="Light Grid Accent 1"/>
    <w:basedOn w:val="Tabellanormale"/>
    <w:uiPriority w:val="62"/>
    <w:rsid w:val="000023F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fondomedio1-Colore1">
    <w:name w:val="Medium Shading 1 Accent 1"/>
    <w:basedOn w:val="Tabellanormale"/>
    <w:uiPriority w:val="63"/>
    <w:rsid w:val="0076575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gliamedia3-Colore1">
    <w:name w:val="Medium Grid 3 Accent 1"/>
    <w:basedOn w:val="Tabellanormale"/>
    <w:uiPriority w:val="69"/>
    <w:rsid w:val="007657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acolori-Colore1">
    <w:name w:val="Colorful Grid Accent 1"/>
    <w:basedOn w:val="Tabellanormale"/>
    <w:uiPriority w:val="73"/>
    <w:rsid w:val="0076575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itolo">
    <w:name w:val="Title"/>
    <w:basedOn w:val="Normale"/>
    <w:next w:val="Normale"/>
    <w:link w:val="TitoloCarattere"/>
    <w:uiPriority w:val="10"/>
    <w:qFormat/>
    <w:rsid w:val="00B822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8228C"/>
    <w:rPr>
      <w:rFonts w:asciiTheme="majorHAnsi" w:eastAsiaTheme="majorEastAsia" w:hAnsiTheme="majorHAnsi" w:cstheme="majorBidi"/>
      <w:spacing w:val="-10"/>
      <w:kern w:val="28"/>
      <w:sz w:val="56"/>
      <w:szCs w:val="56"/>
      <w:lang w:eastAsia="en-US"/>
    </w:rPr>
  </w:style>
  <w:style w:type="paragraph" w:styleId="Sottotitolo">
    <w:name w:val="Subtitle"/>
    <w:basedOn w:val="Normale"/>
    <w:next w:val="Normale"/>
    <w:link w:val="SottotitoloCarattere"/>
    <w:uiPriority w:val="11"/>
    <w:qFormat/>
    <w:rsid w:val="004A572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4A5725"/>
    <w:rPr>
      <w:color w:val="5A5A5A" w:themeColor="text1" w:themeTint="A5"/>
      <w:spacing w:val="15"/>
      <w:sz w:val="22"/>
      <w:szCs w:val="22"/>
      <w:lang w:eastAsia="en-US"/>
    </w:rPr>
  </w:style>
  <w:style w:type="paragraph" w:styleId="Sommario1">
    <w:name w:val="toc 1"/>
    <w:basedOn w:val="Normale"/>
    <w:next w:val="Normale"/>
    <w:autoRedefine/>
    <w:uiPriority w:val="39"/>
    <w:unhideWhenUsed/>
    <w:rsid w:val="00C94B43"/>
    <w:pPr>
      <w:spacing w:after="100"/>
    </w:pPr>
  </w:style>
  <w:style w:type="character" w:customStyle="1" w:styleId="Titolo3Carattere">
    <w:name w:val="Titolo 3 Carattere"/>
    <w:basedOn w:val="Carpredefinitoparagrafo"/>
    <w:link w:val="Titolo3"/>
    <w:uiPriority w:val="9"/>
    <w:semiHidden/>
    <w:rsid w:val="00A5467E"/>
    <w:rPr>
      <w:rFonts w:asciiTheme="majorHAnsi" w:eastAsiaTheme="majorEastAsia" w:hAnsiTheme="majorHAnsi" w:cstheme="majorBidi"/>
      <w:color w:val="243F60" w:themeColor="accent1" w:themeShade="7F"/>
      <w:lang w:eastAsia="en-US"/>
    </w:rPr>
  </w:style>
  <w:style w:type="character" w:customStyle="1" w:styleId="Titolo2Carattere">
    <w:name w:val="Titolo 2 Carattere"/>
    <w:basedOn w:val="Carpredefinitoparagrafo"/>
    <w:link w:val="Titolo2"/>
    <w:uiPriority w:val="9"/>
    <w:rsid w:val="00871CB5"/>
    <w:rPr>
      <w:rFonts w:asciiTheme="majorHAnsi" w:eastAsiaTheme="majorEastAsia" w:hAnsiTheme="majorHAnsi" w:cstheme="majorBidi"/>
      <w:color w:val="365F91" w:themeColor="accent1" w:themeShade="BF"/>
      <w:sz w:val="26"/>
      <w:szCs w:val="26"/>
      <w:lang w:eastAsia="en-US"/>
    </w:rPr>
  </w:style>
  <w:style w:type="paragraph" w:styleId="Sommario2">
    <w:name w:val="toc 2"/>
    <w:basedOn w:val="Normale"/>
    <w:next w:val="Normale"/>
    <w:autoRedefine/>
    <w:uiPriority w:val="39"/>
    <w:unhideWhenUsed/>
    <w:rsid w:val="002A558B"/>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6E"/>
    <w:pPr>
      <w:spacing w:after="200" w:line="276" w:lineRule="auto"/>
    </w:pPr>
    <w:rPr>
      <w:rFonts w:ascii="Calibri" w:eastAsia="Calibri" w:hAnsi="Calibri" w:cs="Times New Roman"/>
      <w:sz w:val="22"/>
      <w:szCs w:val="22"/>
      <w:lang w:eastAsia="en-US"/>
    </w:rPr>
  </w:style>
  <w:style w:type="paragraph" w:styleId="Titolo1">
    <w:name w:val="heading 1"/>
    <w:basedOn w:val="Normale"/>
    <w:next w:val="Normale"/>
    <w:link w:val="Titolo1Carattere"/>
    <w:qFormat/>
    <w:rsid w:val="00DB610D"/>
    <w:pPr>
      <w:numPr>
        <w:numId w:val="2"/>
      </w:numPr>
      <w:spacing w:after="0"/>
      <w:jc w:val="both"/>
      <w:outlineLvl w:val="0"/>
    </w:pPr>
    <w:rPr>
      <w:rFonts w:ascii="Arial" w:eastAsia="SymbolMT" w:hAnsi="Arial" w:cs="Arial"/>
      <w:b/>
      <w:bCs/>
      <w:lang w:eastAsia="it-IT"/>
    </w:rPr>
  </w:style>
  <w:style w:type="paragraph" w:styleId="Titolo2">
    <w:name w:val="heading 2"/>
    <w:basedOn w:val="Normale"/>
    <w:next w:val="Normale"/>
    <w:link w:val="Titolo2Carattere"/>
    <w:uiPriority w:val="9"/>
    <w:unhideWhenUsed/>
    <w:qFormat/>
    <w:rsid w:val="00871C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A546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066E"/>
    <w:pPr>
      <w:tabs>
        <w:tab w:val="center" w:pos="4819"/>
        <w:tab w:val="right" w:pos="9638"/>
      </w:tabs>
      <w:spacing w:after="0" w:line="240" w:lineRule="auto"/>
    </w:pPr>
    <w:rPr>
      <w:rFonts w:asciiTheme="minorHAnsi" w:eastAsiaTheme="minorEastAsia" w:hAnsiTheme="minorHAnsi" w:cstheme="minorBidi"/>
      <w:sz w:val="24"/>
      <w:szCs w:val="24"/>
      <w:lang w:eastAsia="it-IT"/>
    </w:rPr>
  </w:style>
  <w:style w:type="character" w:customStyle="1" w:styleId="IntestazioneCarattere">
    <w:name w:val="Intestazione Carattere"/>
    <w:basedOn w:val="Carpredefinitoparagrafo"/>
    <w:link w:val="Intestazione"/>
    <w:uiPriority w:val="99"/>
    <w:rsid w:val="00C0066E"/>
  </w:style>
  <w:style w:type="paragraph" w:styleId="Pidipagina">
    <w:name w:val="footer"/>
    <w:basedOn w:val="Normale"/>
    <w:link w:val="PidipaginaCarattere"/>
    <w:uiPriority w:val="99"/>
    <w:unhideWhenUsed/>
    <w:rsid w:val="00C0066E"/>
    <w:pPr>
      <w:tabs>
        <w:tab w:val="center" w:pos="4819"/>
        <w:tab w:val="right" w:pos="9638"/>
      </w:tabs>
      <w:spacing w:after="0" w:line="240" w:lineRule="auto"/>
    </w:pPr>
    <w:rPr>
      <w:rFonts w:asciiTheme="minorHAnsi" w:eastAsiaTheme="minorEastAsia" w:hAnsiTheme="minorHAnsi" w:cstheme="minorBidi"/>
      <w:sz w:val="24"/>
      <w:szCs w:val="24"/>
      <w:lang w:eastAsia="it-IT"/>
    </w:rPr>
  </w:style>
  <w:style w:type="character" w:customStyle="1" w:styleId="PidipaginaCarattere">
    <w:name w:val="Piè di pagina Carattere"/>
    <w:basedOn w:val="Carpredefinitoparagrafo"/>
    <w:link w:val="Pidipagina"/>
    <w:uiPriority w:val="99"/>
    <w:rsid w:val="00C0066E"/>
  </w:style>
  <w:style w:type="table" w:styleId="Sfondochiaro-Colore1">
    <w:name w:val="Light Shading Accent 1"/>
    <w:basedOn w:val="Tabellanormale"/>
    <w:uiPriority w:val="60"/>
    <w:rsid w:val="00C0066E"/>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stofumetto">
    <w:name w:val="Balloon Text"/>
    <w:basedOn w:val="Normale"/>
    <w:link w:val="TestofumettoCarattere"/>
    <w:unhideWhenUsed/>
    <w:rsid w:val="00C0066E"/>
    <w:pPr>
      <w:spacing w:after="0" w:line="240" w:lineRule="auto"/>
    </w:pPr>
    <w:rPr>
      <w:rFonts w:ascii="Lucida Grande" w:eastAsiaTheme="minorEastAsia" w:hAnsi="Lucida Grande" w:cs="Lucida Grande"/>
      <w:sz w:val="18"/>
      <w:szCs w:val="18"/>
      <w:lang w:eastAsia="it-IT"/>
    </w:rPr>
  </w:style>
  <w:style w:type="character" w:customStyle="1" w:styleId="TestofumettoCarattere">
    <w:name w:val="Testo fumetto Carattere"/>
    <w:basedOn w:val="Carpredefinitoparagrafo"/>
    <w:link w:val="Testofumetto"/>
    <w:rsid w:val="00C0066E"/>
    <w:rPr>
      <w:rFonts w:ascii="Lucida Grande" w:hAnsi="Lucida Grande" w:cs="Lucida Grande"/>
      <w:sz w:val="18"/>
      <w:szCs w:val="18"/>
    </w:rPr>
  </w:style>
  <w:style w:type="paragraph" w:styleId="Nessunaspaziatura">
    <w:name w:val="No Spacing"/>
    <w:link w:val="NessunaspaziaturaCarattere"/>
    <w:uiPriority w:val="1"/>
    <w:qFormat/>
    <w:rsid w:val="00C0066E"/>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C0066E"/>
    <w:rPr>
      <w:rFonts w:ascii="Calibri" w:eastAsia="Times New Roman" w:hAnsi="Calibri" w:cs="Times New Roman"/>
      <w:sz w:val="22"/>
      <w:szCs w:val="22"/>
      <w:lang w:eastAsia="en-US"/>
    </w:rPr>
  </w:style>
  <w:style w:type="character" w:styleId="Collegamentoipertestuale">
    <w:name w:val="Hyperlink"/>
    <w:basedOn w:val="Carpredefinitoparagrafo"/>
    <w:uiPriority w:val="99"/>
    <w:unhideWhenUsed/>
    <w:rsid w:val="00864AA5"/>
    <w:rPr>
      <w:color w:val="0000FF" w:themeColor="hyperlink"/>
      <w:u w:val="single"/>
    </w:rPr>
  </w:style>
  <w:style w:type="paragraph" w:styleId="Paragrafoelenco">
    <w:name w:val="List Paragraph"/>
    <w:basedOn w:val="Normale"/>
    <w:uiPriority w:val="34"/>
    <w:qFormat/>
    <w:rsid w:val="00804334"/>
    <w:pPr>
      <w:ind w:left="720"/>
      <w:contextualSpacing/>
    </w:pPr>
  </w:style>
  <w:style w:type="character" w:customStyle="1" w:styleId="Titolo1Carattere">
    <w:name w:val="Titolo 1 Carattere"/>
    <w:basedOn w:val="Carpredefinitoparagrafo"/>
    <w:link w:val="Titolo1"/>
    <w:rsid w:val="00DB610D"/>
    <w:rPr>
      <w:rFonts w:ascii="Arial" w:eastAsia="SymbolMT" w:hAnsi="Arial" w:cs="Arial"/>
      <w:b/>
      <w:bCs/>
      <w:sz w:val="22"/>
      <w:szCs w:val="22"/>
    </w:rPr>
  </w:style>
  <w:style w:type="paragraph" w:customStyle="1" w:styleId="Default">
    <w:name w:val="Default"/>
    <w:rsid w:val="00DB610D"/>
    <w:pPr>
      <w:autoSpaceDE w:val="0"/>
      <w:autoSpaceDN w:val="0"/>
      <w:adjustRightInd w:val="0"/>
    </w:pPr>
    <w:rPr>
      <w:rFonts w:ascii="Calibri" w:eastAsia="Calibri" w:hAnsi="Calibri" w:cs="Calibri"/>
      <w:color w:val="000000"/>
    </w:rPr>
  </w:style>
  <w:style w:type="table" w:styleId="Elencochiaro-Colore1">
    <w:name w:val="Light List Accent 1"/>
    <w:basedOn w:val="Tabellanormale"/>
    <w:uiPriority w:val="61"/>
    <w:rsid w:val="00D50A8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chiaro-Colore3">
    <w:name w:val="Light Shading Accent 3"/>
    <w:basedOn w:val="Tabellanormale"/>
    <w:uiPriority w:val="60"/>
    <w:rsid w:val="00D50A8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D50A8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fondomedio1-Colore3">
    <w:name w:val="Medium Shading 1 Accent 3"/>
    <w:basedOn w:val="Tabellanormale"/>
    <w:uiPriority w:val="63"/>
    <w:rsid w:val="00D50A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gliamedia3-Colore3">
    <w:name w:val="Medium Grid 3 Accent 3"/>
    <w:basedOn w:val="Tabellanormale"/>
    <w:uiPriority w:val="69"/>
    <w:rsid w:val="00D50A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1-Colore2">
    <w:name w:val="Medium Grid 1 Accent 2"/>
    <w:basedOn w:val="Tabellanormale"/>
    <w:uiPriority w:val="67"/>
    <w:rsid w:val="00D50A8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Elencochiaro-Colore2">
    <w:name w:val="Light List Accent 2"/>
    <w:basedOn w:val="Tabellanormale"/>
    <w:uiPriority w:val="61"/>
    <w:rsid w:val="00D50A8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gliatabella">
    <w:name w:val="Table Grid"/>
    <w:basedOn w:val="Tabellanormale"/>
    <w:uiPriority w:val="59"/>
    <w:rsid w:val="00622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2234D"/>
    <w:rPr>
      <w:sz w:val="20"/>
      <w:szCs w:val="20"/>
    </w:rPr>
  </w:style>
  <w:style w:type="character" w:customStyle="1" w:styleId="TestonotaapidipaginaCarattere">
    <w:name w:val="Testo nota a piè di pagina Carattere"/>
    <w:basedOn w:val="Carpredefinitoparagrafo"/>
    <w:link w:val="Testonotaapidipagina"/>
    <w:uiPriority w:val="99"/>
    <w:semiHidden/>
    <w:rsid w:val="0062234D"/>
    <w:rPr>
      <w:rFonts w:ascii="Calibri" w:eastAsia="Calibri" w:hAnsi="Calibri" w:cs="Times New Roman"/>
      <w:sz w:val="20"/>
      <w:szCs w:val="20"/>
      <w:lang w:eastAsia="en-US"/>
    </w:rPr>
  </w:style>
  <w:style w:type="character" w:styleId="Rimandonotaapidipagina">
    <w:name w:val="footnote reference"/>
    <w:uiPriority w:val="99"/>
    <w:semiHidden/>
    <w:unhideWhenUsed/>
    <w:rsid w:val="0062234D"/>
    <w:rPr>
      <w:vertAlign w:val="superscript"/>
    </w:rPr>
  </w:style>
  <w:style w:type="paragraph" w:customStyle="1" w:styleId="TableParagraph">
    <w:name w:val="Table Paragraph"/>
    <w:basedOn w:val="Normale"/>
    <w:rsid w:val="00052406"/>
    <w:pPr>
      <w:widowControl w:val="0"/>
      <w:suppressAutoHyphens/>
      <w:spacing w:after="0" w:line="240" w:lineRule="auto"/>
    </w:pPr>
    <w:rPr>
      <w:rFonts w:ascii="Times New Roman" w:eastAsia="Times New Roman" w:hAnsi="Times New Roman"/>
      <w:sz w:val="20"/>
      <w:szCs w:val="20"/>
      <w:lang w:eastAsia="it-IT"/>
    </w:rPr>
  </w:style>
  <w:style w:type="paragraph" w:styleId="NormaleWeb">
    <w:name w:val="Normal (Web)"/>
    <w:basedOn w:val="Normale"/>
    <w:uiPriority w:val="99"/>
    <w:semiHidden/>
    <w:unhideWhenUsed/>
    <w:rsid w:val="00DC666C"/>
    <w:rPr>
      <w:rFonts w:ascii="Times New Roman" w:hAnsi="Times New Roman"/>
      <w:sz w:val="24"/>
      <w:szCs w:val="24"/>
    </w:rPr>
  </w:style>
  <w:style w:type="table" w:styleId="Grigliachiara-Colore1">
    <w:name w:val="Light Grid Accent 1"/>
    <w:basedOn w:val="Tabellanormale"/>
    <w:uiPriority w:val="62"/>
    <w:rsid w:val="000023F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fondomedio1-Colore1">
    <w:name w:val="Medium Shading 1 Accent 1"/>
    <w:basedOn w:val="Tabellanormale"/>
    <w:uiPriority w:val="63"/>
    <w:rsid w:val="0076575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gliamedia3-Colore1">
    <w:name w:val="Medium Grid 3 Accent 1"/>
    <w:basedOn w:val="Tabellanormale"/>
    <w:uiPriority w:val="69"/>
    <w:rsid w:val="007657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acolori-Colore1">
    <w:name w:val="Colorful Grid Accent 1"/>
    <w:basedOn w:val="Tabellanormale"/>
    <w:uiPriority w:val="73"/>
    <w:rsid w:val="0076575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itolo">
    <w:name w:val="Title"/>
    <w:basedOn w:val="Normale"/>
    <w:next w:val="Normale"/>
    <w:link w:val="TitoloCarattere"/>
    <w:uiPriority w:val="10"/>
    <w:qFormat/>
    <w:rsid w:val="00B822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8228C"/>
    <w:rPr>
      <w:rFonts w:asciiTheme="majorHAnsi" w:eastAsiaTheme="majorEastAsia" w:hAnsiTheme="majorHAnsi" w:cstheme="majorBidi"/>
      <w:spacing w:val="-10"/>
      <w:kern w:val="28"/>
      <w:sz w:val="56"/>
      <w:szCs w:val="56"/>
      <w:lang w:eastAsia="en-US"/>
    </w:rPr>
  </w:style>
  <w:style w:type="paragraph" w:styleId="Sottotitolo">
    <w:name w:val="Subtitle"/>
    <w:basedOn w:val="Normale"/>
    <w:next w:val="Normale"/>
    <w:link w:val="SottotitoloCarattere"/>
    <w:uiPriority w:val="11"/>
    <w:qFormat/>
    <w:rsid w:val="004A572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4A5725"/>
    <w:rPr>
      <w:color w:val="5A5A5A" w:themeColor="text1" w:themeTint="A5"/>
      <w:spacing w:val="15"/>
      <w:sz w:val="22"/>
      <w:szCs w:val="22"/>
      <w:lang w:eastAsia="en-US"/>
    </w:rPr>
  </w:style>
  <w:style w:type="paragraph" w:styleId="Sommario1">
    <w:name w:val="toc 1"/>
    <w:basedOn w:val="Normale"/>
    <w:next w:val="Normale"/>
    <w:autoRedefine/>
    <w:uiPriority w:val="39"/>
    <w:unhideWhenUsed/>
    <w:rsid w:val="00C94B43"/>
    <w:pPr>
      <w:spacing w:after="100"/>
    </w:pPr>
  </w:style>
  <w:style w:type="character" w:customStyle="1" w:styleId="Titolo3Carattere">
    <w:name w:val="Titolo 3 Carattere"/>
    <w:basedOn w:val="Carpredefinitoparagrafo"/>
    <w:link w:val="Titolo3"/>
    <w:uiPriority w:val="9"/>
    <w:semiHidden/>
    <w:rsid w:val="00A5467E"/>
    <w:rPr>
      <w:rFonts w:asciiTheme="majorHAnsi" w:eastAsiaTheme="majorEastAsia" w:hAnsiTheme="majorHAnsi" w:cstheme="majorBidi"/>
      <w:color w:val="243F60" w:themeColor="accent1" w:themeShade="7F"/>
      <w:lang w:eastAsia="en-US"/>
    </w:rPr>
  </w:style>
  <w:style w:type="character" w:customStyle="1" w:styleId="Titolo2Carattere">
    <w:name w:val="Titolo 2 Carattere"/>
    <w:basedOn w:val="Carpredefinitoparagrafo"/>
    <w:link w:val="Titolo2"/>
    <w:uiPriority w:val="9"/>
    <w:rsid w:val="00871CB5"/>
    <w:rPr>
      <w:rFonts w:asciiTheme="majorHAnsi" w:eastAsiaTheme="majorEastAsia" w:hAnsiTheme="majorHAnsi" w:cstheme="majorBidi"/>
      <w:color w:val="365F91" w:themeColor="accent1" w:themeShade="BF"/>
      <w:sz w:val="26"/>
      <w:szCs w:val="26"/>
      <w:lang w:eastAsia="en-US"/>
    </w:rPr>
  </w:style>
  <w:style w:type="paragraph" w:styleId="Sommario2">
    <w:name w:val="toc 2"/>
    <w:basedOn w:val="Normale"/>
    <w:next w:val="Normale"/>
    <w:autoRedefine/>
    <w:uiPriority w:val="39"/>
    <w:unhideWhenUsed/>
    <w:rsid w:val="002A558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323">
      <w:bodyDiv w:val="1"/>
      <w:marLeft w:val="0"/>
      <w:marRight w:val="0"/>
      <w:marTop w:val="0"/>
      <w:marBottom w:val="0"/>
      <w:divBdr>
        <w:top w:val="none" w:sz="0" w:space="0" w:color="auto"/>
        <w:left w:val="none" w:sz="0" w:space="0" w:color="auto"/>
        <w:bottom w:val="none" w:sz="0" w:space="0" w:color="auto"/>
        <w:right w:val="none" w:sz="0" w:space="0" w:color="auto"/>
      </w:divBdr>
      <w:divsChild>
        <w:div w:id="1230729701">
          <w:marLeft w:val="0"/>
          <w:marRight w:val="0"/>
          <w:marTop w:val="0"/>
          <w:marBottom w:val="0"/>
          <w:divBdr>
            <w:top w:val="none" w:sz="0" w:space="0" w:color="auto"/>
            <w:left w:val="none" w:sz="0" w:space="0" w:color="auto"/>
            <w:bottom w:val="none" w:sz="0" w:space="0" w:color="auto"/>
            <w:right w:val="none" w:sz="0" w:space="0" w:color="auto"/>
          </w:divBdr>
          <w:divsChild>
            <w:div w:id="1918705051">
              <w:marLeft w:val="0"/>
              <w:marRight w:val="0"/>
              <w:marTop w:val="0"/>
              <w:marBottom w:val="0"/>
              <w:divBdr>
                <w:top w:val="none" w:sz="0" w:space="0" w:color="auto"/>
                <w:left w:val="none" w:sz="0" w:space="0" w:color="auto"/>
                <w:bottom w:val="none" w:sz="0" w:space="0" w:color="auto"/>
                <w:right w:val="none" w:sz="0" w:space="0" w:color="auto"/>
              </w:divBdr>
              <w:divsChild>
                <w:div w:id="412825313">
                  <w:marLeft w:val="0"/>
                  <w:marRight w:val="0"/>
                  <w:marTop w:val="0"/>
                  <w:marBottom w:val="0"/>
                  <w:divBdr>
                    <w:top w:val="none" w:sz="0" w:space="0" w:color="auto"/>
                    <w:left w:val="none" w:sz="0" w:space="0" w:color="auto"/>
                    <w:bottom w:val="none" w:sz="0" w:space="0" w:color="auto"/>
                    <w:right w:val="none" w:sz="0" w:space="0" w:color="auto"/>
                  </w:divBdr>
                  <w:divsChild>
                    <w:div w:id="7446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671">
      <w:bodyDiv w:val="1"/>
      <w:marLeft w:val="0"/>
      <w:marRight w:val="0"/>
      <w:marTop w:val="0"/>
      <w:marBottom w:val="0"/>
      <w:divBdr>
        <w:top w:val="none" w:sz="0" w:space="0" w:color="auto"/>
        <w:left w:val="none" w:sz="0" w:space="0" w:color="auto"/>
        <w:bottom w:val="none" w:sz="0" w:space="0" w:color="auto"/>
        <w:right w:val="none" w:sz="0" w:space="0" w:color="auto"/>
      </w:divBdr>
      <w:divsChild>
        <w:div w:id="2121295779">
          <w:marLeft w:val="0"/>
          <w:marRight w:val="0"/>
          <w:marTop w:val="0"/>
          <w:marBottom w:val="0"/>
          <w:divBdr>
            <w:top w:val="none" w:sz="0" w:space="0" w:color="auto"/>
            <w:left w:val="none" w:sz="0" w:space="0" w:color="auto"/>
            <w:bottom w:val="none" w:sz="0" w:space="0" w:color="auto"/>
            <w:right w:val="none" w:sz="0" w:space="0" w:color="auto"/>
          </w:divBdr>
          <w:divsChild>
            <w:div w:id="1147822737">
              <w:marLeft w:val="0"/>
              <w:marRight w:val="0"/>
              <w:marTop w:val="0"/>
              <w:marBottom w:val="0"/>
              <w:divBdr>
                <w:top w:val="none" w:sz="0" w:space="0" w:color="auto"/>
                <w:left w:val="none" w:sz="0" w:space="0" w:color="auto"/>
                <w:bottom w:val="none" w:sz="0" w:space="0" w:color="auto"/>
                <w:right w:val="none" w:sz="0" w:space="0" w:color="auto"/>
              </w:divBdr>
              <w:divsChild>
                <w:div w:id="1619674706">
                  <w:marLeft w:val="0"/>
                  <w:marRight w:val="0"/>
                  <w:marTop w:val="0"/>
                  <w:marBottom w:val="0"/>
                  <w:divBdr>
                    <w:top w:val="none" w:sz="0" w:space="0" w:color="auto"/>
                    <w:left w:val="none" w:sz="0" w:space="0" w:color="auto"/>
                    <w:bottom w:val="none" w:sz="0" w:space="0" w:color="auto"/>
                    <w:right w:val="none" w:sz="0" w:space="0" w:color="auto"/>
                  </w:divBdr>
                  <w:divsChild>
                    <w:div w:id="18077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0674">
      <w:bodyDiv w:val="1"/>
      <w:marLeft w:val="0"/>
      <w:marRight w:val="0"/>
      <w:marTop w:val="0"/>
      <w:marBottom w:val="0"/>
      <w:divBdr>
        <w:top w:val="none" w:sz="0" w:space="0" w:color="auto"/>
        <w:left w:val="none" w:sz="0" w:space="0" w:color="auto"/>
        <w:bottom w:val="none" w:sz="0" w:space="0" w:color="auto"/>
        <w:right w:val="none" w:sz="0" w:space="0" w:color="auto"/>
      </w:divBdr>
    </w:div>
    <w:div w:id="48117262">
      <w:bodyDiv w:val="1"/>
      <w:marLeft w:val="0"/>
      <w:marRight w:val="0"/>
      <w:marTop w:val="0"/>
      <w:marBottom w:val="0"/>
      <w:divBdr>
        <w:top w:val="none" w:sz="0" w:space="0" w:color="auto"/>
        <w:left w:val="none" w:sz="0" w:space="0" w:color="auto"/>
        <w:bottom w:val="none" w:sz="0" w:space="0" w:color="auto"/>
        <w:right w:val="none" w:sz="0" w:space="0" w:color="auto"/>
      </w:divBdr>
      <w:divsChild>
        <w:div w:id="296180188">
          <w:marLeft w:val="0"/>
          <w:marRight w:val="0"/>
          <w:marTop w:val="0"/>
          <w:marBottom w:val="0"/>
          <w:divBdr>
            <w:top w:val="none" w:sz="0" w:space="0" w:color="auto"/>
            <w:left w:val="none" w:sz="0" w:space="0" w:color="auto"/>
            <w:bottom w:val="none" w:sz="0" w:space="0" w:color="auto"/>
            <w:right w:val="none" w:sz="0" w:space="0" w:color="auto"/>
          </w:divBdr>
          <w:divsChild>
            <w:div w:id="1008144839">
              <w:marLeft w:val="0"/>
              <w:marRight w:val="0"/>
              <w:marTop w:val="0"/>
              <w:marBottom w:val="0"/>
              <w:divBdr>
                <w:top w:val="none" w:sz="0" w:space="0" w:color="auto"/>
                <w:left w:val="none" w:sz="0" w:space="0" w:color="auto"/>
                <w:bottom w:val="none" w:sz="0" w:space="0" w:color="auto"/>
                <w:right w:val="none" w:sz="0" w:space="0" w:color="auto"/>
              </w:divBdr>
              <w:divsChild>
                <w:div w:id="20312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2353">
      <w:bodyDiv w:val="1"/>
      <w:marLeft w:val="0"/>
      <w:marRight w:val="0"/>
      <w:marTop w:val="0"/>
      <w:marBottom w:val="0"/>
      <w:divBdr>
        <w:top w:val="none" w:sz="0" w:space="0" w:color="auto"/>
        <w:left w:val="none" w:sz="0" w:space="0" w:color="auto"/>
        <w:bottom w:val="none" w:sz="0" w:space="0" w:color="auto"/>
        <w:right w:val="none" w:sz="0" w:space="0" w:color="auto"/>
      </w:divBdr>
      <w:divsChild>
        <w:div w:id="937055084">
          <w:marLeft w:val="0"/>
          <w:marRight w:val="0"/>
          <w:marTop w:val="0"/>
          <w:marBottom w:val="0"/>
          <w:divBdr>
            <w:top w:val="none" w:sz="0" w:space="0" w:color="auto"/>
            <w:left w:val="none" w:sz="0" w:space="0" w:color="auto"/>
            <w:bottom w:val="none" w:sz="0" w:space="0" w:color="auto"/>
            <w:right w:val="none" w:sz="0" w:space="0" w:color="auto"/>
          </w:divBdr>
          <w:divsChild>
            <w:div w:id="1275670029">
              <w:marLeft w:val="0"/>
              <w:marRight w:val="0"/>
              <w:marTop w:val="0"/>
              <w:marBottom w:val="0"/>
              <w:divBdr>
                <w:top w:val="none" w:sz="0" w:space="0" w:color="auto"/>
                <w:left w:val="none" w:sz="0" w:space="0" w:color="auto"/>
                <w:bottom w:val="none" w:sz="0" w:space="0" w:color="auto"/>
                <w:right w:val="none" w:sz="0" w:space="0" w:color="auto"/>
              </w:divBdr>
              <w:divsChild>
                <w:div w:id="19867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7161">
      <w:bodyDiv w:val="1"/>
      <w:marLeft w:val="0"/>
      <w:marRight w:val="0"/>
      <w:marTop w:val="0"/>
      <w:marBottom w:val="0"/>
      <w:divBdr>
        <w:top w:val="none" w:sz="0" w:space="0" w:color="auto"/>
        <w:left w:val="none" w:sz="0" w:space="0" w:color="auto"/>
        <w:bottom w:val="none" w:sz="0" w:space="0" w:color="auto"/>
        <w:right w:val="none" w:sz="0" w:space="0" w:color="auto"/>
      </w:divBdr>
      <w:divsChild>
        <w:div w:id="2055612422">
          <w:marLeft w:val="0"/>
          <w:marRight w:val="0"/>
          <w:marTop w:val="0"/>
          <w:marBottom w:val="0"/>
          <w:divBdr>
            <w:top w:val="none" w:sz="0" w:space="0" w:color="auto"/>
            <w:left w:val="none" w:sz="0" w:space="0" w:color="auto"/>
            <w:bottom w:val="none" w:sz="0" w:space="0" w:color="auto"/>
            <w:right w:val="none" w:sz="0" w:space="0" w:color="auto"/>
          </w:divBdr>
          <w:divsChild>
            <w:div w:id="550652503">
              <w:marLeft w:val="0"/>
              <w:marRight w:val="0"/>
              <w:marTop w:val="0"/>
              <w:marBottom w:val="0"/>
              <w:divBdr>
                <w:top w:val="none" w:sz="0" w:space="0" w:color="auto"/>
                <w:left w:val="none" w:sz="0" w:space="0" w:color="auto"/>
                <w:bottom w:val="none" w:sz="0" w:space="0" w:color="auto"/>
                <w:right w:val="none" w:sz="0" w:space="0" w:color="auto"/>
              </w:divBdr>
              <w:divsChild>
                <w:div w:id="496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8837">
      <w:bodyDiv w:val="1"/>
      <w:marLeft w:val="0"/>
      <w:marRight w:val="0"/>
      <w:marTop w:val="0"/>
      <w:marBottom w:val="0"/>
      <w:divBdr>
        <w:top w:val="none" w:sz="0" w:space="0" w:color="auto"/>
        <w:left w:val="none" w:sz="0" w:space="0" w:color="auto"/>
        <w:bottom w:val="none" w:sz="0" w:space="0" w:color="auto"/>
        <w:right w:val="none" w:sz="0" w:space="0" w:color="auto"/>
      </w:divBdr>
      <w:divsChild>
        <w:div w:id="1981881052">
          <w:marLeft w:val="0"/>
          <w:marRight w:val="0"/>
          <w:marTop w:val="0"/>
          <w:marBottom w:val="0"/>
          <w:divBdr>
            <w:top w:val="none" w:sz="0" w:space="0" w:color="auto"/>
            <w:left w:val="none" w:sz="0" w:space="0" w:color="auto"/>
            <w:bottom w:val="none" w:sz="0" w:space="0" w:color="auto"/>
            <w:right w:val="none" w:sz="0" w:space="0" w:color="auto"/>
          </w:divBdr>
          <w:divsChild>
            <w:div w:id="1824160639">
              <w:marLeft w:val="0"/>
              <w:marRight w:val="0"/>
              <w:marTop w:val="0"/>
              <w:marBottom w:val="0"/>
              <w:divBdr>
                <w:top w:val="none" w:sz="0" w:space="0" w:color="auto"/>
                <w:left w:val="none" w:sz="0" w:space="0" w:color="auto"/>
                <w:bottom w:val="none" w:sz="0" w:space="0" w:color="auto"/>
                <w:right w:val="none" w:sz="0" w:space="0" w:color="auto"/>
              </w:divBdr>
              <w:divsChild>
                <w:div w:id="119614420">
                  <w:marLeft w:val="0"/>
                  <w:marRight w:val="0"/>
                  <w:marTop w:val="0"/>
                  <w:marBottom w:val="0"/>
                  <w:divBdr>
                    <w:top w:val="none" w:sz="0" w:space="0" w:color="auto"/>
                    <w:left w:val="none" w:sz="0" w:space="0" w:color="auto"/>
                    <w:bottom w:val="none" w:sz="0" w:space="0" w:color="auto"/>
                    <w:right w:val="none" w:sz="0" w:space="0" w:color="auto"/>
                  </w:divBdr>
                  <w:divsChild>
                    <w:div w:id="9635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640">
      <w:bodyDiv w:val="1"/>
      <w:marLeft w:val="0"/>
      <w:marRight w:val="0"/>
      <w:marTop w:val="0"/>
      <w:marBottom w:val="0"/>
      <w:divBdr>
        <w:top w:val="none" w:sz="0" w:space="0" w:color="auto"/>
        <w:left w:val="none" w:sz="0" w:space="0" w:color="auto"/>
        <w:bottom w:val="none" w:sz="0" w:space="0" w:color="auto"/>
        <w:right w:val="none" w:sz="0" w:space="0" w:color="auto"/>
      </w:divBdr>
      <w:divsChild>
        <w:div w:id="952517734">
          <w:marLeft w:val="0"/>
          <w:marRight w:val="0"/>
          <w:marTop w:val="0"/>
          <w:marBottom w:val="0"/>
          <w:divBdr>
            <w:top w:val="none" w:sz="0" w:space="0" w:color="auto"/>
            <w:left w:val="none" w:sz="0" w:space="0" w:color="auto"/>
            <w:bottom w:val="none" w:sz="0" w:space="0" w:color="auto"/>
            <w:right w:val="none" w:sz="0" w:space="0" w:color="auto"/>
          </w:divBdr>
          <w:divsChild>
            <w:div w:id="90704771">
              <w:marLeft w:val="0"/>
              <w:marRight w:val="0"/>
              <w:marTop w:val="0"/>
              <w:marBottom w:val="0"/>
              <w:divBdr>
                <w:top w:val="none" w:sz="0" w:space="0" w:color="auto"/>
                <w:left w:val="none" w:sz="0" w:space="0" w:color="auto"/>
                <w:bottom w:val="none" w:sz="0" w:space="0" w:color="auto"/>
                <w:right w:val="none" w:sz="0" w:space="0" w:color="auto"/>
              </w:divBdr>
              <w:divsChild>
                <w:div w:id="3623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16743">
      <w:bodyDiv w:val="1"/>
      <w:marLeft w:val="0"/>
      <w:marRight w:val="0"/>
      <w:marTop w:val="0"/>
      <w:marBottom w:val="0"/>
      <w:divBdr>
        <w:top w:val="none" w:sz="0" w:space="0" w:color="auto"/>
        <w:left w:val="none" w:sz="0" w:space="0" w:color="auto"/>
        <w:bottom w:val="none" w:sz="0" w:space="0" w:color="auto"/>
        <w:right w:val="none" w:sz="0" w:space="0" w:color="auto"/>
      </w:divBdr>
      <w:divsChild>
        <w:div w:id="153381202">
          <w:marLeft w:val="0"/>
          <w:marRight w:val="0"/>
          <w:marTop w:val="0"/>
          <w:marBottom w:val="0"/>
          <w:divBdr>
            <w:top w:val="none" w:sz="0" w:space="0" w:color="auto"/>
            <w:left w:val="none" w:sz="0" w:space="0" w:color="auto"/>
            <w:bottom w:val="none" w:sz="0" w:space="0" w:color="auto"/>
            <w:right w:val="none" w:sz="0" w:space="0" w:color="auto"/>
          </w:divBdr>
          <w:divsChild>
            <w:div w:id="1432319201">
              <w:marLeft w:val="0"/>
              <w:marRight w:val="0"/>
              <w:marTop w:val="0"/>
              <w:marBottom w:val="0"/>
              <w:divBdr>
                <w:top w:val="none" w:sz="0" w:space="0" w:color="auto"/>
                <w:left w:val="none" w:sz="0" w:space="0" w:color="auto"/>
                <w:bottom w:val="none" w:sz="0" w:space="0" w:color="auto"/>
                <w:right w:val="none" w:sz="0" w:space="0" w:color="auto"/>
              </w:divBdr>
              <w:divsChild>
                <w:div w:id="17622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8375">
      <w:bodyDiv w:val="1"/>
      <w:marLeft w:val="0"/>
      <w:marRight w:val="0"/>
      <w:marTop w:val="0"/>
      <w:marBottom w:val="0"/>
      <w:divBdr>
        <w:top w:val="none" w:sz="0" w:space="0" w:color="auto"/>
        <w:left w:val="none" w:sz="0" w:space="0" w:color="auto"/>
        <w:bottom w:val="none" w:sz="0" w:space="0" w:color="auto"/>
        <w:right w:val="none" w:sz="0" w:space="0" w:color="auto"/>
      </w:divBdr>
    </w:div>
    <w:div w:id="273905152">
      <w:bodyDiv w:val="1"/>
      <w:marLeft w:val="0"/>
      <w:marRight w:val="0"/>
      <w:marTop w:val="0"/>
      <w:marBottom w:val="0"/>
      <w:divBdr>
        <w:top w:val="none" w:sz="0" w:space="0" w:color="auto"/>
        <w:left w:val="none" w:sz="0" w:space="0" w:color="auto"/>
        <w:bottom w:val="none" w:sz="0" w:space="0" w:color="auto"/>
        <w:right w:val="none" w:sz="0" w:space="0" w:color="auto"/>
      </w:divBdr>
      <w:divsChild>
        <w:div w:id="927537774">
          <w:marLeft w:val="0"/>
          <w:marRight w:val="0"/>
          <w:marTop w:val="0"/>
          <w:marBottom w:val="0"/>
          <w:divBdr>
            <w:top w:val="none" w:sz="0" w:space="0" w:color="auto"/>
            <w:left w:val="none" w:sz="0" w:space="0" w:color="auto"/>
            <w:bottom w:val="none" w:sz="0" w:space="0" w:color="auto"/>
            <w:right w:val="none" w:sz="0" w:space="0" w:color="auto"/>
          </w:divBdr>
          <w:divsChild>
            <w:div w:id="1746413896">
              <w:marLeft w:val="0"/>
              <w:marRight w:val="0"/>
              <w:marTop w:val="0"/>
              <w:marBottom w:val="0"/>
              <w:divBdr>
                <w:top w:val="none" w:sz="0" w:space="0" w:color="auto"/>
                <w:left w:val="none" w:sz="0" w:space="0" w:color="auto"/>
                <w:bottom w:val="none" w:sz="0" w:space="0" w:color="auto"/>
                <w:right w:val="none" w:sz="0" w:space="0" w:color="auto"/>
              </w:divBdr>
              <w:divsChild>
                <w:div w:id="10883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7527">
      <w:bodyDiv w:val="1"/>
      <w:marLeft w:val="0"/>
      <w:marRight w:val="0"/>
      <w:marTop w:val="0"/>
      <w:marBottom w:val="0"/>
      <w:divBdr>
        <w:top w:val="none" w:sz="0" w:space="0" w:color="auto"/>
        <w:left w:val="none" w:sz="0" w:space="0" w:color="auto"/>
        <w:bottom w:val="none" w:sz="0" w:space="0" w:color="auto"/>
        <w:right w:val="none" w:sz="0" w:space="0" w:color="auto"/>
      </w:divBdr>
      <w:divsChild>
        <w:div w:id="1704791131">
          <w:marLeft w:val="0"/>
          <w:marRight w:val="0"/>
          <w:marTop w:val="0"/>
          <w:marBottom w:val="0"/>
          <w:divBdr>
            <w:top w:val="none" w:sz="0" w:space="0" w:color="auto"/>
            <w:left w:val="none" w:sz="0" w:space="0" w:color="auto"/>
            <w:bottom w:val="none" w:sz="0" w:space="0" w:color="auto"/>
            <w:right w:val="none" w:sz="0" w:space="0" w:color="auto"/>
          </w:divBdr>
          <w:divsChild>
            <w:div w:id="1541866075">
              <w:marLeft w:val="0"/>
              <w:marRight w:val="0"/>
              <w:marTop w:val="0"/>
              <w:marBottom w:val="0"/>
              <w:divBdr>
                <w:top w:val="none" w:sz="0" w:space="0" w:color="auto"/>
                <w:left w:val="none" w:sz="0" w:space="0" w:color="auto"/>
                <w:bottom w:val="none" w:sz="0" w:space="0" w:color="auto"/>
                <w:right w:val="none" w:sz="0" w:space="0" w:color="auto"/>
              </w:divBdr>
              <w:divsChild>
                <w:div w:id="810902130">
                  <w:marLeft w:val="0"/>
                  <w:marRight w:val="0"/>
                  <w:marTop w:val="0"/>
                  <w:marBottom w:val="0"/>
                  <w:divBdr>
                    <w:top w:val="none" w:sz="0" w:space="0" w:color="auto"/>
                    <w:left w:val="none" w:sz="0" w:space="0" w:color="auto"/>
                    <w:bottom w:val="none" w:sz="0" w:space="0" w:color="auto"/>
                    <w:right w:val="none" w:sz="0" w:space="0" w:color="auto"/>
                  </w:divBdr>
                  <w:divsChild>
                    <w:div w:id="14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54864">
      <w:bodyDiv w:val="1"/>
      <w:marLeft w:val="0"/>
      <w:marRight w:val="0"/>
      <w:marTop w:val="0"/>
      <w:marBottom w:val="0"/>
      <w:divBdr>
        <w:top w:val="none" w:sz="0" w:space="0" w:color="auto"/>
        <w:left w:val="none" w:sz="0" w:space="0" w:color="auto"/>
        <w:bottom w:val="none" w:sz="0" w:space="0" w:color="auto"/>
        <w:right w:val="none" w:sz="0" w:space="0" w:color="auto"/>
      </w:divBdr>
    </w:div>
    <w:div w:id="284626248">
      <w:bodyDiv w:val="1"/>
      <w:marLeft w:val="0"/>
      <w:marRight w:val="0"/>
      <w:marTop w:val="0"/>
      <w:marBottom w:val="0"/>
      <w:divBdr>
        <w:top w:val="none" w:sz="0" w:space="0" w:color="auto"/>
        <w:left w:val="none" w:sz="0" w:space="0" w:color="auto"/>
        <w:bottom w:val="none" w:sz="0" w:space="0" w:color="auto"/>
        <w:right w:val="none" w:sz="0" w:space="0" w:color="auto"/>
      </w:divBdr>
      <w:divsChild>
        <w:div w:id="1620524233">
          <w:marLeft w:val="0"/>
          <w:marRight w:val="0"/>
          <w:marTop w:val="0"/>
          <w:marBottom w:val="0"/>
          <w:divBdr>
            <w:top w:val="none" w:sz="0" w:space="0" w:color="auto"/>
            <w:left w:val="none" w:sz="0" w:space="0" w:color="auto"/>
            <w:bottom w:val="none" w:sz="0" w:space="0" w:color="auto"/>
            <w:right w:val="none" w:sz="0" w:space="0" w:color="auto"/>
          </w:divBdr>
          <w:divsChild>
            <w:div w:id="1365590967">
              <w:marLeft w:val="0"/>
              <w:marRight w:val="0"/>
              <w:marTop w:val="0"/>
              <w:marBottom w:val="0"/>
              <w:divBdr>
                <w:top w:val="none" w:sz="0" w:space="0" w:color="auto"/>
                <w:left w:val="none" w:sz="0" w:space="0" w:color="auto"/>
                <w:bottom w:val="none" w:sz="0" w:space="0" w:color="auto"/>
                <w:right w:val="none" w:sz="0" w:space="0" w:color="auto"/>
              </w:divBdr>
              <w:divsChild>
                <w:div w:id="4847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92307">
      <w:bodyDiv w:val="1"/>
      <w:marLeft w:val="0"/>
      <w:marRight w:val="0"/>
      <w:marTop w:val="0"/>
      <w:marBottom w:val="0"/>
      <w:divBdr>
        <w:top w:val="none" w:sz="0" w:space="0" w:color="auto"/>
        <w:left w:val="none" w:sz="0" w:space="0" w:color="auto"/>
        <w:bottom w:val="none" w:sz="0" w:space="0" w:color="auto"/>
        <w:right w:val="none" w:sz="0" w:space="0" w:color="auto"/>
      </w:divBdr>
      <w:divsChild>
        <w:div w:id="1476607901">
          <w:marLeft w:val="0"/>
          <w:marRight w:val="0"/>
          <w:marTop w:val="0"/>
          <w:marBottom w:val="0"/>
          <w:divBdr>
            <w:top w:val="none" w:sz="0" w:space="0" w:color="auto"/>
            <w:left w:val="none" w:sz="0" w:space="0" w:color="auto"/>
            <w:bottom w:val="none" w:sz="0" w:space="0" w:color="auto"/>
            <w:right w:val="none" w:sz="0" w:space="0" w:color="auto"/>
          </w:divBdr>
          <w:divsChild>
            <w:div w:id="219560853">
              <w:marLeft w:val="0"/>
              <w:marRight w:val="0"/>
              <w:marTop w:val="0"/>
              <w:marBottom w:val="0"/>
              <w:divBdr>
                <w:top w:val="none" w:sz="0" w:space="0" w:color="auto"/>
                <w:left w:val="none" w:sz="0" w:space="0" w:color="auto"/>
                <w:bottom w:val="none" w:sz="0" w:space="0" w:color="auto"/>
                <w:right w:val="none" w:sz="0" w:space="0" w:color="auto"/>
              </w:divBdr>
              <w:divsChild>
                <w:div w:id="11756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1381">
      <w:bodyDiv w:val="1"/>
      <w:marLeft w:val="0"/>
      <w:marRight w:val="0"/>
      <w:marTop w:val="0"/>
      <w:marBottom w:val="0"/>
      <w:divBdr>
        <w:top w:val="none" w:sz="0" w:space="0" w:color="auto"/>
        <w:left w:val="none" w:sz="0" w:space="0" w:color="auto"/>
        <w:bottom w:val="none" w:sz="0" w:space="0" w:color="auto"/>
        <w:right w:val="none" w:sz="0" w:space="0" w:color="auto"/>
      </w:divBdr>
      <w:divsChild>
        <w:div w:id="1233349670">
          <w:marLeft w:val="0"/>
          <w:marRight w:val="0"/>
          <w:marTop w:val="0"/>
          <w:marBottom w:val="0"/>
          <w:divBdr>
            <w:top w:val="none" w:sz="0" w:space="0" w:color="auto"/>
            <w:left w:val="none" w:sz="0" w:space="0" w:color="auto"/>
            <w:bottom w:val="none" w:sz="0" w:space="0" w:color="auto"/>
            <w:right w:val="none" w:sz="0" w:space="0" w:color="auto"/>
          </w:divBdr>
          <w:divsChild>
            <w:div w:id="391584181">
              <w:marLeft w:val="0"/>
              <w:marRight w:val="0"/>
              <w:marTop w:val="0"/>
              <w:marBottom w:val="0"/>
              <w:divBdr>
                <w:top w:val="none" w:sz="0" w:space="0" w:color="auto"/>
                <w:left w:val="none" w:sz="0" w:space="0" w:color="auto"/>
                <w:bottom w:val="none" w:sz="0" w:space="0" w:color="auto"/>
                <w:right w:val="none" w:sz="0" w:space="0" w:color="auto"/>
              </w:divBdr>
              <w:divsChild>
                <w:div w:id="16647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63415">
      <w:bodyDiv w:val="1"/>
      <w:marLeft w:val="0"/>
      <w:marRight w:val="0"/>
      <w:marTop w:val="0"/>
      <w:marBottom w:val="0"/>
      <w:divBdr>
        <w:top w:val="none" w:sz="0" w:space="0" w:color="auto"/>
        <w:left w:val="none" w:sz="0" w:space="0" w:color="auto"/>
        <w:bottom w:val="none" w:sz="0" w:space="0" w:color="auto"/>
        <w:right w:val="none" w:sz="0" w:space="0" w:color="auto"/>
      </w:divBdr>
      <w:divsChild>
        <w:div w:id="1274090364">
          <w:marLeft w:val="0"/>
          <w:marRight w:val="0"/>
          <w:marTop w:val="0"/>
          <w:marBottom w:val="0"/>
          <w:divBdr>
            <w:top w:val="none" w:sz="0" w:space="0" w:color="auto"/>
            <w:left w:val="none" w:sz="0" w:space="0" w:color="auto"/>
            <w:bottom w:val="none" w:sz="0" w:space="0" w:color="auto"/>
            <w:right w:val="none" w:sz="0" w:space="0" w:color="auto"/>
          </w:divBdr>
          <w:divsChild>
            <w:div w:id="95682805">
              <w:marLeft w:val="0"/>
              <w:marRight w:val="0"/>
              <w:marTop w:val="0"/>
              <w:marBottom w:val="0"/>
              <w:divBdr>
                <w:top w:val="none" w:sz="0" w:space="0" w:color="auto"/>
                <w:left w:val="none" w:sz="0" w:space="0" w:color="auto"/>
                <w:bottom w:val="none" w:sz="0" w:space="0" w:color="auto"/>
                <w:right w:val="none" w:sz="0" w:space="0" w:color="auto"/>
              </w:divBdr>
              <w:divsChild>
                <w:div w:id="1314024362">
                  <w:marLeft w:val="0"/>
                  <w:marRight w:val="0"/>
                  <w:marTop w:val="0"/>
                  <w:marBottom w:val="0"/>
                  <w:divBdr>
                    <w:top w:val="none" w:sz="0" w:space="0" w:color="auto"/>
                    <w:left w:val="none" w:sz="0" w:space="0" w:color="auto"/>
                    <w:bottom w:val="none" w:sz="0" w:space="0" w:color="auto"/>
                    <w:right w:val="none" w:sz="0" w:space="0" w:color="auto"/>
                  </w:divBdr>
                  <w:divsChild>
                    <w:div w:id="544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315959">
      <w:bodyDiv w:val="1"/>
      <w:marLeft w:val="0"/>
      <w:marRight w:val="0"/>
      <w:marTop w:val="0"/>
      <w:marBottom w:val="0"/>
      <w:divBdr>
        <w:top w:val="none" w:sz="0" w:space="0" w:color="auto"/>
        <w:left w:val="none" w:sz="0" w:space="0" w:color="auto"/>
        <w:bottom w:val="none" w:sz="0" w:space="0" w:color="auto"/>
        <w:right w:val="none" w:sz="0" w:space="0" w:color="auto"/>
      </w:divBdr>
    </w:div>
    <w:div w:id="405307155">
      <w:bodyDiv w:val="1"/>
      <w:marLeft w:val="0"/>
      <w:marRight w:val="0"/>
      <w:marTop w:val="0"/>
      <w:marBottom w:val="0"/>
      <w:divBdr>
        <w:top w:val="none" w:sz="0" w:space="0" w:color="auto"/>
        <w:left w:val="none" w:sz="0" w:space="0" w:color="auto"/>
        <w:bottom w:val="none" w:sz="0" w:space="0" w:color="auto"/>
        <w:right w:val="none" w:sz="0" w:space="0" w:color="auto"/>
      </w:divBdr>
      <w:divsChild>
        <w:div w:id="928781417">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0"/>
              <w:divBdr>
                <w:top w:val="none" w:sz="0" w:space="0" w:color="auto"/>
                <w:left w:val="none" w:sz="0" w:space="0" w:color="auto"/>
                <w:bottom w:val="none" w:sz="0" w:space="0" w:color="auto"/>
                <w:right w:val="none" w:sz="0" w:space="0" w:color="auto"/>
              </w:divBdr>
              <w:divsChild>
                <w:div w:id="1213342352">
                  <w:marLeft w:val="0"/>
                  <w:marRight w:val="0"/>
                  <w:marTop w:val="0"/>
                  <w:marBottom w:val="0"/>
                  <w:divBdr>
                    <w:top w:val="none" w:sz="0" w:space="0" w:color="auto"/>
                    <w:left w:val="none" w:sz="0" w:space="0" w:color="auto"/>
                    <w:bottom w:val="none" w:sz="0" w:space="0" w:color="auto"/>
                    <w:right w:val="none" w:sz="0" w:space="0" w:color="auto"/>
                  </w:divBdr>
                  <w:divsChild>
                    <w:div w:id="801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2589">
      <w:bodyDiv w:val="1"/>
      <w:marLeft w:val="0"/>
      <w:marRight w:val="0"/>
      <w:marTop w:val="0"/>
      <w:marBottom w:val="0"/>
      <w:divBdr>
        <w:top w:val="none" w:sz="0" w:space="0" w:color="auto"/>
        <w:left w:val="none" w:sz="0" w:space="0" w:color="auto"/>
        <w:bottom w:val="none" w:sz="0" w:space="0" w:color="auto"/>
        <w:right w:val="none" w:sz="0" w:space="0" w:color="auto"/>
      </w:divBdr>
      <w:divsChild>
        <w:div w:id="1270118192">
          <w:marLeft w:val="0"/>
          <w:marRight w:val="0"/>
          <w:marTop w:val="0"/>
          <w:marBottom w:val="0"/>
          <w:divBdr>
            <w:top w:val="none" w:sz="0" w:space="0" w:color="auto"/>
            <w:left w:val="none" w:sz="0" w:space="0" w:color="auto"/>
            <w:bottom w:val="none" w:sz="0" w:space="0" w:color="auto"/>
            <w:right w:val="none" w:sz="0" w:space="0" w:color="auto"/>
          </w:divBdr>
          <w:divsChild>
            <w:div w:id="46686433">
              <w:marLeft w:val="0"/>
              <w:marRight w:val="0"/>
              <w:marTop w:val="0"/>
              <w:marBottom w:val="0"/>
              <w:divBdr>
                <w:top w:val="none" w:sz="0" w:space="0" w:color="auto"/>
                <w:left w:val="none" w:sz="0" w:space="0" w:color="auto"/>
                <w:bottom w:val="none" w:sz="0" w:space="0" w:color="auto"/>
                <w:right w:val="none" w:sz="0" w:space="0" w:color="auto"/>
              </w:divBdr>
              <w:divsChild>
                <w:div w:id="7451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5837">
      <w:bodyDiv w:val="1"/>
      <w:marLeft w:val="0"/>
      <w:marRight w:val="0"/>
      <w:marTop w:val="0"/>
      <w:marBottom w:val="0"/>
      <w:divBdr>
        <w:top w:val="none" w:sz="0" w:space="0" w:color="auto"/>
        <w:left w:val="none" w:sz="0" w:space="0" w:color="auto"/>
        <w:bottom w:val="none" w:sz="0" w:space="0" w:color="auto"/>
        <w:right w:val="none" w:sz="0" w:space="0" w:color="auto"/>
      </w:divBdr>
      <w:divsChild>
        <w:div w:id="770126305">
          <w:marLeft w:val="0"/>
          <w:marRight w:val="0"/>
          <w:marTop w:val="0"/>
          <w:marBottom w:val="0"/>
          <w:divBdr>
            <w:top w:val="none" w:sz="0" w:space="0" w:color="auto"/>
            <w:left w:val="none" w:sz="0" w:space="0" w:color="auto"/>
            <w:bottom w:val="none" w:sz="0" w:space="0" w:color="auto"/>
            <w:right w:val="none" w:sz="0" w:space="0" w:color="auto"/>
          </w:divBdr>
          <w:divsChild>
            <w:div w:id="732583266">
              <w:marLeft w:val="0"/>
              <w:marRight w:val="0"/>
              <w:marTop w:val="0"/>
              <w:marBottom w:val="0"/>
              <w:divBdr>
                <w:top w:val="none" w:sz="0" w:space="0" w:color="auto"/>
                <w:left w:val="none" w:sz="0" w:space="0" w:color="auto"/>
                <w:bottom w:val="none" w:sz="0" w:space="0" w:color="auto"/>
                <w:right w:val="none" w:sz="0" w:space="0" w:color="auto"/>
              </w:divBdr>
              <w:divsChild>
                <w:div w:id="13355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1600">
      <w:bodyDiv w:val="1"/>
      <w:marLeft w:val="0"/>
      <w:marRight w:val="0"/>
      <w:marTop w:val="0"/>
      <w:marBottom w:val="0"/>
      <w:divBdr>
        <w:top w:val="none" w:sz="0" w:space="0" w:color="auto"/>
        <w:left w:val="none" w:sz="0" w:space="0" w:color="auto"/>
        <w:bottom w:val="none" w:sz="0" w:space="0" w:color="auto"/>
        <w:right w:val="none" w:sz="0" w:space="0" w:color="auto"/>
      </w:divBdr>
      <w:divsChild>
        <w:div w:id="1255750140">
          <w:marLeft w:val="0"/>
          <w:marRight w:val="0"/>
          <w:marTop w:val="0"/>
          <w:marBottom w:val="0"/>
          <w:divBdr>
            <w:top w:val="none" w:sz="0" w:space="0" w:color="auto"/>
            <w:left w:val="none" w:sz="0" w:space="0" w:color="auto"/>
            <w:bottom w:val="none" w:sz="0" w:space="0" w:color="auto"/>
            <w:right w:val="none" w:sz="0" w:space="0" w:color="auto"/>
          </w:divBdr>
          <w:divsChild>
            <w:div w:id="32536783">
              <w:marLeft w:val="0"/>
              <w:marRight w:val="0"/>
              <w:marTop w:val="0"/>
              <w:marBottom w:val="0"/>
              <w:divBdr>
                <w:top w:val="none" w:sz="0" w:space="0" w:color="auto"/>
                <w:left w:val="none" w:sz="0" w:space="0" w:color="auto"/>
                <w:bottom w:val="none" w:sz="0" w:space="0" w:color="auto"/>
                <w:right w:val="none" w:sz="0" w:space="0" w:color="auto"/>
              </w:divBdr>
              <w:divsChild>
                <w:div w:id="98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85390">
      <w:bodyDiv w:val="1"/>
      <w:marLeft w:val="0"/>
      <w:marRight w:val="0"/>
      <w:marTop w:val="0"/>
      <w:marBottom w:val="0"/>
      <w:divBdr>
        <w:top w:val="none" w:sz="0" w:space="0" w:color="auto"/>
        <w:left w:val="none" w:sz="0" w:space="0" w:color="auto"/>
        <w:bottom w:val="none" w:sz="0" w:space="0" w:color="auto"/>
        <w:right w:val="none" w:sz="0" w:space="0" w:color="auto"/>
      </w:divBdr>
      <w:divsChild>
        <w:div w:id="851722919">
          <w:marLeft w:val="0"/>
          <w:marRight w:val="0"/>
          <w:marTop w:val="0"/>
          <w:marBottom w:val="0"/>
          <w:divBdr>
            <w:top w:val="none" w:sz="0" w:space="0" w:color="auto"/>
            <w:left w:val="none" w:sz="0" w:space="0" w:color="auto"/>
            <w:bottom w:val="none" w:sz="0" w:space="0" w:color="auto"/>
            <w:right w:val="none" w:sz="0" w:space="0" w:color="auto"/>
          </w:divBdr>
          <w:divsChild>
            <w:div w:id="1336767591">
              <w:marLeft w:val="0"/>
              <w:marRight w:val="0"/>
              <w:marTop w:val="0"/>
              <w:marBottom w:val="0"/>
              <w:divBdr>
                <w:top w:val="none" w:sz="0" w:space="0" w:color="auto"/>
                <w:left w:val="none" w:sz="0" w:space="0" w:color="auto"/>
                <w:bottom w:val="none" w:sz="0" w:space="0" w:color="auto"/>
                <w:right w:val="none" w:sz="0" w:space="0" w:color="auto"/>
              </w:divBdr>
              <w:divsChild>
                <w:div w:id="636953561">
                  <w:marLeft w:val="0"/>
                  <w:marRight w:val="0"/>
                  <w:marTop w:val="0"/>
                  <w:marBottom w:val="0"/>
                  <w:divBdr>
                    <w:top w:val="none" w:sz="0" w:space="0" w:color="auto"/>
                    <w:left w:val="none" w:sz="0" w:space="0" w:color="auto"/>
                    <w:bottom w:val="none" w:sz="0" w:space="0" w:color="auto"/>
                    <w:right w:val="none" w:sz="0" w:space="0" w:color="auto"/>
                  </w:divBdr>
                  <w:divsChild>
                    <w:div w:id="7219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65914">
      <w:bodyDiv w:val="1"/>
      <w:marLeft w:val="0"/>
      <w:marRight w:val="0"/>
      <w:marTop w:val="0"/>
      <w:marBottom w:val="0"/>
      <w:divBdr>
        <w:top w:val="none" w:sz="0" w:space="0" w:color="auto"/>
        <w:left w:val="none" w:sz="0" w:space="0" w:color="auto"/>
        <w:bottom w:val="none" w:sz="0" w:space="0" w:color="auto"/>
        <w:right w:val="none" w:sz="0" w:space="0" w:color="auto"/>
      </w:divBdr>
      <w:divsChild>
        <w:div w:id="1786389020">
          <w:marLeft w:val="0"/>
          <w:marRight w:val="0"/>
          <w:marTop w:val="0"/>
          <w:marBottom w:val="0"/>
          <w:divBdr>
            <w:top w:val="none" w:sz="0" w:space="0" w:color="auto"/>
            <w:left w:val="none" w:sz="0" w:space="0" w:color="auto"/>
            <w:bottom w:val="none" w:sz="0" w:space="0" w:color="auto"/>
            <w:right w:val="none" w:sz="0" w:space="0" w:color="auto"/>
          </w:divBdr>
          <w:divsChild>
            <w:div w:id="1454863601">
              <w:marLeft w:val="0"/>
              <w:marRight w:val="0"/>
              <w:marTop w:val="0"/>
              <w:marBottom w:val="0"/>
              <w:divBdr>
                <w:top w:val="none" w:sz="0" w:space="0" w:color="auto"/>
                <w:left w:val="none" w:sz="0" w:space="0" w:color="auto"/>
                <w:bottom w:val="none" w:sz="0" w:space="0" w:color="auto"/>
                <w:right w:val="none" w:sz="0" w:space="0" w:color="auto"/>
              </w:divBdr>
              <w:divsChild>
                <w:div w:id="473523416">
                  <w:marLeft w:val="0"/>
                  <w:marRight w:val="0"/>
                  <w:marTop w:val="0"/>
                  <w:marBottom w:val="0"/>
                  <w:divBdr>
                    <w:top w:val="none" w:sz="0" w:space="0" w:color="auto"/>
                    <w:left w:val="none" w:sz="0" w:space="0" w:color="auto"/>
                    <w:bottom w:val="none" w:sz="0" w:space="0" w:color="auto"/>
                    <w:right w:val="none" w:sz="0" w:space="0" w:color="auto"/>
                  </w:divBdr>
                  <w:divsChild>
                    <w:div w:id="4099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930">
      <w:bodyDiv w:val="1"/>
      <w:marLeft w:val="0"/>
      <w:marRight w:val="0"/>
      <w:marTop w:val="0"/>
      <w:marBottom w:val="0"/>
      <w:divBdr>
        <w:top w:val="none" w:sz="0" w:space="0" w:color="auto"/>
        <w:left w:val="none" w:sz="0" w:space="0" w:color="auto"/>
        <w:bottom w:val="none" w:sz="0" w:space="0" w:color="auto"/>
        <w:right w:val="none" w:sz="0" w:space="0" w:color="auto"/>
      </w:divBdr>
      <w:divsChild>
        <w:div w:id="5642566">
          <w:marLeft w:val="0"/>
          <w:marRight w:val="0"/>
          <w:marTop w:val="0"/>
          <w:marBottom w:val="0"/>
          <w:divBdr>
            <w:top w:val="none" w:sz="0" w:space="0" w:color="auto"/>
            <w:left w:val="none" w:sz="0" w:space="0" w:color="auto"/>
            <w:bottom w:val="none" w:sz="0" w:space="0" w:color="auto"/>
            <w:right w:val="none" w:sz="0" w:space="0" w:color="auto"/>
          </w:divBdr>
          <w:divsChild>
            <w:div w:id="233010648">
              <w:marLeft w:val="0"/>
              <w:marRight w:val="0"/>
              <w:marTop w:val="0"/>
              <w:marBottom w:val="0"/>
              <w:divBdr>
                <w:top w:val="none" w:sz="0" w:space="0" w:color="auto"/>
                <w:left w:val="none" w:sz="0" w:space="0" w:color="auto"/>
                <w:bottom w:val="none" w:sz="0" w:space="0" w:color="auto"/>
                <w:right w:val="none" w:sz="0" w:space="0" w:color="auto"/>
              </w:divBdr>
              <w:divsChild>
                <w:div w:id="1930692639">
                  <w:marLeft w:val="0"/>
                  <w:marRight w:val="0"/>
                  <w:marTop w:val="0"/>
                  <w:marBottom w:val="0"/>
                  <w:divBdr>
                    <w:top w:val="none" w:sz="0" w:space="0" w:color="auto"/>
                    <w:left w:val="none" w:sz="0" w:space="0" w:color="auto"/>
                    <w:bottom w:val="none" w:sz="0" w:space="0" w:color="auto"/>
                    <w:right w:val="none" w:sz="0" w:space="0" w:color="auto"/>
                  </w:divBdr>
                  <w:divsChild>
                    <w:div w:id="12991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986810">
      <w:bodyDiv w:val="1"/>
      <w:marLeft w:val="0"/>
      <w:marRight w:val="0"/>
      <w:marTop w:val="0"/>
      <w:marBottom w:val="0"/>
      <w:divBdr>
        <w:top w:val="none" w:sz="0" w:space="0" w:color="auto"/>
        <w:left w:val="none" w:sz="0" w:space="0" w:color="auto"/>
        <w:bottom w:val="none" w:sz="0" w:space="0" w:color="auto"/>
        <w:right w:val="none" w:sz="0" w:space="0" w:color="auto"/>
      </w:divBdr>
      <w:divsChild>
        <w:div w:id="1065758908">
          <w:marLeft w:val="0"/>
          <w:marRight w:val="0"/>
          <w:marTop w:val="0"/>
          <w:marBottom w:val="0"/>
          <w:divBdr>
            <w:top w:val="none" w:sz="0" w:space="0" w:color="auto"/>
            <w:left w:val="none" w:sz="0" w:space="0" w:color="auto"/>
            <w:bottom w:val="none" w:sz="0" w:space="0" w:color="auto"/>
            <w:right w:val="none" w:sz="0" w:space="0" w:color="auto"/>
          </w:divBdr>
          <w:divsChild>
            <w:div w:id="1363825087">
              <w:marLeft w:val="0"/>
              <w:marRight w:val="0"/>
              <w:marTop w:val="0"/>
              <w:marBottom w:val="0"/>
              <w:divBdr>
                <w:top w:val="none" w:sz="0" w:space="0" w:color="auto"/>
                <w:left w:val="none" w:sz="0" w:space="0" w:color="auto"/>
                <w:bottom w:val="none" w:sz="0" w:space="0" w:color="auto"/>
                <w:right w:val="none" w:sz="0" w:space="0" w:color="auto"/>
              </w:divBdr>
              <w:divsChild>
                <w:div w:id="17632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44792">
      <w:bodyDiv w:val="1"/>
      <w:marLeft w:val="0"/>
      <w:marRight w:val="0"/>
      <w:marTop w:val="0"/>
      <w:marBottom w:val="0"/>
      <w:divBdr>
        <w:top w:val="none" w:sz="0" w:space="0" w:color="auto"/>
        <w:left w:val="none" w:sz="0" w:space="0" w:color="auto"/>
        <w:bottom w:val="none" w:sz="0" w:space="0" w:color="auto"/>
        <w:right w:val="none" w:sz="0" w:space="0" w:color="auto"/>
      </w:divBdr>
    </w:div>
    <w:div w:id="556017974">
      <w:bodyDiv w:val="1"/>
      <w:marLeft w:val="0"/>
      <w:marRight w:val="0"/>
      <w:marTop w:val="0"/>
      <w:marBottom w:val="0"/>
      <w:divBdr>
        <w:top w:val="none" w:sz="0" w:space="0" w:color="auto"/>
        <w:left w:val="none" w:sz="0" w:space="0" w:color="auto"/>
        <w:bottom w:val="none" w:sz="0" w:space="0" w:color="auto"/>
        <w:right w:val="none" w:sz="0" w:space="0" w:color="auto"/>
      </w:divBdr>
      <w:divsChild>
        <w:div w:id="371539016">
          <w:marLeft w:val="0"/>
          <w:marRight w:val="0"/>
          <w:marTop w:val="0"/>
          <w:marBottom w:val="0"/>
          <w:divBdr>
            <w:top w:val="none" w:sz="0" w:space="0" w:color="auto"/>
            <w:left w:val="none" w:sz="0" w:space="0" w:color="auto"/>
            <w:bottom w:val="none" w:sz="0" w:space="0" w:color="auto"/>
            <w:right w:val="none" w:sz="0" w:space="0" w:color="auto"/>
          </w:divBdr>
          <w:divsChild>
            <w:div w:id="1989086149">
              <w:marLeft w:val="0"/>
              <w:marRight w:val="0"/>
              <w:marTop w:val="0"/>
              <w:marBottom w:val="0"/>
              <w:divBdr>
                <w:top w:val="none" w:sz="0" w:space="0" w:color="auto"/>
                <w:left w:val="none" w:sz="0" w:space="0" w:color="auto"/>
                <w:bottom w:val="none" w:sz="0" w:space="0" w:color="auto"/>
                <w:right w:val="none" w:sz="0" w:space="0" w:color="auto"/>
              </w:divBdr>
              <w:divsChild>
                <w:div w:id="13074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49530">
      <w:bodyDiv w:val="1"/>
      <w:marLeft w:val="0"/>
      <w:marRight w:val="0"/>
      <w:marTop w:val="0"/>
      <w:marBottom w:val="0"/>
      <w:divBdr>
        <w:top w:val="none" w:sz="0" w:space="0" w:color="auto"/>
        <w:left w:val="none" w:sz="0" w:space="0" w:color="auto"/>
        <w:bottom w:val="none" w:sz="0" w:space="0" w:color="auto"/>
        <w:right w:val="none" w:sz="0" w:space="0" w:color="auto"/>
      </w:divBdr>
      <w:divsChild>
        <w:div w:id="1744448072">
          <w:marLeft w:val="0"/>
          <w:marRight w:val="0"/>
          <w:marTop w:val="0"/>
          <w:marBottom w:val="0"/>
          <w:divBdr>
            <w:top w:val="none" w:sz="0" w:space="0" w:color="auto"/>
            <w:left w:val="none" w:sz="0" w:space="0" w:color="auto"/>
            <w:bottom w:val="none" w:sz="0" w:space="0" w:color="auto"/>
            <w:right w:val="none" w:sz="0" w:space="0" w:color="auto"/>
          </w:divBdr>
          <w:divsChild>
            <w:div w:id="1872300946">
              <w:marLeft w:val="0"/>
              <w:marRight w:val="0"/>
              <w:marTop w:val="0"/>
              <w:marBottom w:val="0"/>
              <w:divBdr>
                <w:top w:val="none" w:sz="0" w:space="0" w:color="auto"/>
                <w:left w:val="none" w:sz="0" w:space="0" w:color="auto"/>
                <w:bottom w:val="none" w:sz="0" w:space="0" w:color="auto"/>
                <w:right w:val="none" w:sz="0" w:space="0" w:color="auto"/>
              </w:divBdr>
              <w:divsChild>
                <w:div w:id="13198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50836">
      <w:bodyDiv w:val="1"/>
      <w:marLeft w:val="0"/>
      <w:marRight w:val="0"/>
      <w:marTop w:val="0"/>
      <w:marBottom w:val="0"/>
      <w:divBdr>
        <w:top w:val="none" w:sz="0" w:space="0" w:color="auto"/>
        <w:left w:val="none" w:sz="0" w:space="0" w:color="auto"/>
        <w:bottom w:val="none" w:sz="0" w:space="0" w:color="auto"/>
        <w:right w:val="none" w:sz="0" w:space="0" w:color="auto"/>
      </w:divBdr>
    </w:div>
    <w:div w:id="669677201">
      <w:bodyDiv w:val="1"/>
      <w:marLeft w:val="0"/>
      <w:marRight w:val="0"/>
      <w:marTop w:val="0"/>
      <w:marBottom w:val="0"/>
      <w:divBdr>
        <w:top w:val="none" w:sz="0" w:space="0" w:color="auto"/>
        <w:left w:val="none" w:sz="0" w:space="0" w:color="auto"/>
        <w:bottom w:val="none" w:sz="0" w:space="0" w:color="auto"/>
        <w:right w:val="none" w:sz="0" w:space="0" w:color="auto"/>
      </w:divBdr>
      <w:divsChild>
        <w:div w:id="1309633565">
          <w:marLeft w:val="0"/>
          <w:marRight w:val="0"/>
          <w:marTop w:val="0"/>
          <w:marBottom w:val="0"/>
          <w:divBdr>
            <w:top w:val="none" w:sz="0" w:space="0" w:color="auto"/>
            <w:left w:val="none" w:sz="0" w:space="0" w:color="auto"/>
            <w:bottom w:val="none" w:sz="0" w:space="0" w:color="auto"/>
            <w:right w:val="none" w:sz="0" w:space="0" w:color="auto"/>
          </w:divBdr>
          <w:divsChild>
            <w:div w:id="96095691">
              <w:marLeft w:val="0"/>
              <w:marRight w:val="0"/>
              <w:marTop w:val="0"/>
              <w:marBottom w:val="0"/>
              <w:divBdr>
                <w:top w:val="none" w:sz="0" w:space="0" w:color="auto"/>
                <w:left w:val="none" w:sz="0" w:space="0" w:color="auto"/>
                <w:bottom w:val="none" w:sz="0" w:space="0" w:color="auto"/>
                <w:right w:val="none" w:sz="0" w:space="0" w:color="auto"/>
              </w:divBdr>
              <w:divsChild>
                <w:div w:id="1507938290">
                  <w:marLeft w:val="0"/>
                  <w:marRight w:val="0"/>
                  <w:marTop w:val="0"/>
                  <w:marBottom w:val="0"/>
                  <w:divBdr>
                    <w:top w:val="none" w:sz="0" w:space="0" w:color="auto"/>
                    <w:left w:val="none" w:sz="0" w:space="0" w:color="auto"/>
                    <w:bottom w:val="none" w:sz="0" w:space="0" w:color="auto"/>
                    <w:right w:val="none" w:sz="0" w:space="0" w:color="auto"/>
                  </w:divBdr>
                </w:div>
              </w:divsChild>
            </w:div>
            <w:div w:id="2097432703">
              <w:marLeft w:val="0"/>
              <w:marRight w:val="0"/>
              <w:marTop w:val="0"/>
              <w:marBottom w:val="0"/>
              <w:divBdr>
                <w:top w:val="none" w:sz="0" w:space="0" w:color="auto"/>
                <w:left w:val="none" w:sz="0" w:space="0" w:color="auto"/>
                <w:bottom w:val="none" w:sz="0" w:space="0" w:color="auto"/>
                <w:right w:val="none" w:sz="0" w:space="0" w:color="auto"/>
              </w:divBdr>
              <w:divsChild>
                <w:div w:id="1951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94">
          <w:marLeft w:val="0"/>
          <w:marRight w:val="0"/>
          <w:marTop w:val="0"/>
          <w:marBottom w:val="0"/>
          <w:divBdr>
            <w:top w:val="none" w:sz="0" w:space="0" w:color="auto"/>
            <w:left w:val="none" w:sz="0" w:space="0" w:color="auto"/>
            <w:bottom w:val="none" w:sz="0" w:space="0" w:color="auto"/>
            <w:right w:val="none" w:sz="0" w:space="0" w:color="auto"/>
          </w:divBdr>
          <w:divsChild>
            <w:div w:id="445126363">
              <w:marLeft w:val="0"/>
              <w:marRight w:val="0"/>
              <w:marTop w:val="0"/>
              <w:marBottom w:val="0"/>
              <w:divBdr>
                <w:top w:val="none" w:sz="0" w:space="0" w:color="auto"/>
                <w:left w:val="none" w:sz="0" w:space="0" w:color="auto"/>
                <w:bottom w:val="none" w:sz="0" w:space="0" w:color="auto"/>
                <w:right w:val="none" w:sz="0" w:space="0" w:color="auto"/>
              </w:divBdr>
              <w:divsChild>
                <w:div w:id="13287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73190">
      <w:bodyDiv w:val="1"/>
      <w:marLeft w:val="0"/>
      <w:marRight w:val="0"/>
      <w:marTop w:val="0"/>
      <w:marBottom w:val="0"/>
      <w:divBdr>
        <w:top w:val="none" w:sz="0" w:space="0" w:color="auto"/>
        <w:left w:val="none" w:sz="0" w:space="0" w:color="auto"/>
        <w:bottom w:val="none" w:sz="0" w:space="0" w:color="auto"/>
        <w:right w:val="none" w:sz="0" w:space="0" w:color="auto"/>
      </w:divBdr>
      <w:divsChild>
        <w:div w:id="2122915606">
          <w:marLeft w:val="0"/>
          <w:marRight w:val="0"/>
          <w:marTop w:val="0"/>
          <w:marBottom w:val="0"/>
          <w:divBdr>
            <w:top w:val="none" w:sz="0" w:space="0" w:color="auto"/>
            <w:left w:val="none" w:sz="0" w:space="0" w:color="auto"/>
            <w:bottom w:val="none" w:sz="0" w:space="0" w:color="auto"/>
            <w:right w:val="none" w:sz="0" w:space="0" w:color="auto"/>
          </w:divBdr>
          <w:divsChild>
            <w:div w:id="1856384683">
              <w:marLeft w:val="0"/>
              <w:marRight w:val="0"/>
              <w:marTop w:val="0"/>
              <w:marBottom w:val="0"/>
              <w:divBdr>
                <w:top w:val="none" w:sz="0" w:space="0" w:color="auto"/>
                <w:left w:val="none" w:sz="0" w:space="0" w:color="auto"/>
                <w:bottom w:val="none" w:sz="0" w:space="0" w:color="auto"/>
                <w:right w:val="none" w:sz="0" w:space="0" w:color="auto"/>
              </w:divBdr>
              <w:divsChild>
                <w:div w:id="638388541">
                  <w:marLeft w:val="0"/>
                  <w:marRight w:val="0"/>
                  <w:marTop w:val="0"/>
                  <w:marBottom w:val="0"/>
                  <w:divBdr>
                    <w:top w:val="none" w:sz="0" w:space="0" w:color="auto"/>
                    <w:left w:val="none" w:sz="0" w:space="0" w:color="auto"/>
                    <w:bottom w:val="none" w:sz="0" w:space="0" w:color="auto"/>
                    <w:right w:val="none" w:sz="0" w:space="0" w:color="auto"/>
                  </w:divBdr>
                  <w:divsChild>
                    <w:div w:id="18712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06699">
      <w:bodyDiv w:val="1"/>
      <w:marLeft w:val="0"/>
      <w:marRight w:val="0"/>
      <w:marTop w:val="0"/>
      <w:marBottom w:val="0"/>
      <w:divBdr>
        <w:top w:val="none" w:sz="0" w:space="0" w:color="auto"/>
        <w:left w:val="none" w:sz="0" w:space="0" w:color="auto"/>
        <w:bottom w:val="none" w:sz="0" w:space="0" w:color="auto"/>
        <w:right w:val="none" w:sz="0" w:space="0" w:color="auto"/>
      </w:divBdr>
    </w:div>
    <w:div w:id="769811540">
      <w:bodyDiv w:val="1"/>
      <w:marLeft w:val="0"/>
      <w:marRight w:val="0"/>
      <w:marTop w:val="0"/>
      <w:marBottom w:val="0"/>
      <w:divBdr>
        <w:top w:val="none" w:sz="0" w:space="0" w:color="auto"/>
        <w:left w:val="none" w:sz="0" w:space="0" w:color="auto"/>
        <w:bottom w:val="none" w:sz="0" w:space="0" w:color="auto"/>
        <w:right w:val="none" w:sz="0" w:space="0" w:color="auto"/>
      </w:divBdr>
      <w:divsChild>
        <w:div w:id="908661722">
          <w:marLeft w:val="0"/>
          <w:marRight w:val="0"/>
          <w:marTop w:val="0"/>
          <w:marBottom w:val="0"/>
          <w:divBdr>
            <w:top w:val="none" w:sz="0" w:space="0" w:color="auto"/>
            <w:left w:val="none" w:sz="0" w:space="0" w:color="auto"/>
            <w:bottom w:val="none" w:sz="0" w:space="0" w:color="auto"/>
            <w:right w:val="none" w:sz="0" w:space="0" w:color="auto"/>
          </w:divBdr>
          <w:divsChild>
            <w:div w:id="1970622427">
              <w:marLeft w:val="0"/>
              <w:marRight w:val="0"/>
              <w:marTop w:val="0"/>
              <w:marBottom w:val="0"/>
              <w:divBdr>
                <w:top w:val="none" w:sz="0" w:space="0" w:color="auto"/>
                <w:left w:val="none" w:sz="0" w:space="0" w:color="auto"/>
                <w:bottom w:val="none" w:sz="0" w:space="0" w:color="auto"/>
                <w:right w:val="none" w:sz="0" w:space="0" w:color="auto"/>
              </w:divBdr>
              <w:divsChild>
                <w:div w:id="13588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00355">
      <w:bodyDiv w:val="1"/>
      <w:marLeft w:val="0"/>
      <w:marRight w:val="0"/>
      <w:marTop w:val="0"/>
      <w:marBottom w:val="0"/>
      <w:divBdr>
        <w:top w:val="none" w:sz="0" w:space="0" w:color="auto"/>
        <w:left w:val="none" w:sz="0" w:space="0" w:color="auto"/>
        <w:bottom w:val="none" w:sz="0" w:space="0" w:color="auto"/>
        <w:right w:val="none" w:sz="0" w:space="0" w:color="auto"/>
      </w:divBdr>
      <w:divsChild>
        <w:div w:id="151146189">
          <w:marLeft w:val="0"/>
          <w:marRight w:val="0"/>
          <w:marTop w:val="0"/>
          <w:marBottom w:val="0"/>
          <w:divBdr>
            <w:top w:val="none" w:sz="0" w:space="0" w:color="auto"/>
            <w:left w:val="none" w:sz="0" w:space="0" w:color="auto"/>
            <w:bottom w:val="none" w:sz="0" w:space="0" w:color="auto"/>
            <w:right w:val="none" w:sz="0" w:space="0" w:color="auto"/>
          </w:divBdr>
          <w:divsChild>
            <w:div w:id="1384526321">
              <w:marLeft w:val="0"/>
              <w:marRight w:val="0"/>
              <w:marTop w:val="0"/>
              <w:marBottom w:val="0"/>
              <w:divBdr>
                <w:top w:val="none" w:sz="0" w:space="0" w:color="auto"/>
                <w:left w:val="none" w:sz="0" w:space="0" w:color="auto"/>
                <w:bottom w:val="none" w:sz="0" w:space="0" w:color="auto"/>
                <w:right w:val="none" w:sz="0" w:space="0" w:color="auto"/>
              </w:divBdr>
              <w:divsChild>
                <w:div w:id="9467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6717">
      <w:bodyDiv w:val="1"/>
      <w:marLeft w:val="0"/>
      <w:marRight w:val="0"/>
      <w:marTop w:val="0"/>
      <w:marBottom w:val="0"/>
      <w:divBdr>
        <w:top w:val="none" w:sz="0" w:space="0" w:color="auto"/>
        <w:left w:val="none" w:sz="0" w:space="0" w:color="auto"/>
        <w:bottom w:val="none" w:sz="0" w:space="0" w:color="auto"/>
        <w:right w:val="none" w:sz="0" w:space="0" w:color="auto"/>
      </w:divBdr>
      <w:divsChild>
        <w:div w:id="139228399">
          <w:marLeft w:val="0"/>
          <w:marRight w:val="0"/>
          <w:marTop w:val="0"/>
          <w:marBottom w:val="0"/>
          <w:divBdr>
            <w:top w:val="none" w:sz="0" w:space="0" w:color="auto"/>
            <w:left w:val="none" w:sz="0" w:space="0" w:color="auto"/>
            <w:bottom w:val="none" w:sz="0" w:space="0" w:color="auto"/>
            <w:right w:val="none" w:sz="0" w:space="0" w:color="auto"/>
          </w:divBdr>
          <w:divsChild>
            <w:div w:id="437219429">
              <w:marLeft w:val="0"/>
              <w:marRight w:val="0"/>
              <w:marTop w:val="0"/>
              <w:marBottom w:val="0"/>
              <w:divBdr>
                <w:top w:val="none" w:sz="0" w:space="0" w:color="auto"/>
                <w:left w:val="none" w:sz="0" w:space="0" w:color="auto"/>
                <w:bottom w:val="none" w:sz="0" w:space="0" w:color="auto"/>
                <w:right w:val="none" w:sz="0" w:space="0" w:color="auto"/>
              </w:divBdr>
              <w:divsChild>
                <w:div w:id="19293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40350">
      <w:bodyDiv w:val="1"/>
      <w:marLeft w:val="0"/>
      <w:marRight w:val="0"/>
      <w:marTop w:val="0"/>
      <w:marBottom w:val="0"/>
      <w:divBdr>
        <w:top w:val="none" w:sz="0" w:space="0" w:color="auto"/>
        <w:left w:val="none" w:sz="0" w:space="0" w:color="auto"/>
        <w:bottom w:val="none" w:sz="0" w:space="0" w:color="auto"/>
        <w:right w:val="none" w:sz="0" w:space="0" w:color="auto"/>
      </w:divBdr>
      <w:divsChild>
        <w:div w:id="1167134812">
          <w:marLeft w:val="0"/>
          <w:marRight w:val="0"/>
          <w:marTop w:val="0"/>
          <w:marBottom w:val="0"/>
          <w:divBdr>
            <w:top w:val="none" w:sz="0" w:space="0" w:color="auto"/>
            <w:left w:val="none" w:sz="0" w:space="0" w:color="auto"/>
            <w:bottom w:val="none" w:sz="0" w:space="0" w:color="auto"/>
            <w:right w:val="none" w:sz="0" w:space="0" w:color="auto"/>
          </w:divBdr>
          <w:divsChild>
            <w:div w:id="825164859">
              <w:marLeft w:val="0"/>
              <w:marRight w:val="0"/>
              <w:marTop w:val="0"/>
              <w:marBottom w:val="0"/>
              <w:divBdr>
                <w:top w:val="none" w:sz="0" w:space="0" w:color="auto"/>
                <w:left w:val="none" w:sz="0" w:space="0" w:color="auto"/>
                <w:bottom w:val="none" w:sz="0" w:space="0" w:color="auto"/>
                <w:right w:val="none" w:sz="0" w:space="0" w:color="auto"/>
              </w:divBdr>
              <w:divsChild>
                <w:div w:id="15195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349194">
      <w:bodyDiv w:val="1"/>
      <w:marLeft w:val="0"/>
      <w:marRight w:val="0"/>
      <w:marTop w:val="0"/>
      <w:marBottom w:val="0"/>
      <w:divBdr>
        <w:top w:val="none" w:sz="0" w:space="0" w:color="auto"/>
        <w:left w:val="none" w:sz="0" w:space="0" w:color="auto"/>
        <w:bottom w:val="none" w:sz="0" w:space="0" w:color="auto"/>
        <w:right w:val="none" w:sz="0" w:space="0" w:color="auto"/>
      </w:divBdr>
      <w:divsChild>
        <w:div w:id="270472828">
          <w:marLeft w:val="0"/>
          <w:marRight w:val="0"/>
          <w:marTop w:val="0"/>
          <w:marBottom w:val="0"/>
          <w:divBdr>
            <w:top w:val="none" w:sz="0" w:space="0" w:color="auto"/>
            <w:left w:val="none" w:sz="0" w:space="0" w:color="auto"/>
            <w:bottom w:val="none" w:sz="0" w:space="0" w:color="auto"/>
            <w:right w:val="none" w:sz="0" w:space="0" w:color="auto"/>
          </w:divBdr>
          <w:divsChild>
            <w:div w:id="581260021">
              <w:marLeft w:val="0"/>
              <w:marRight w:val="0"/>
              <w:marTop w:val="0"/>
              <w:marBottom w:val="0"/>
              <w:divBdr>
                <w:top w:val="none" w:sz="0" w:space="0" w:color="auto"/>
                <w:left w:val="none" w:sz="0" w:space="0" w:color="auto"/>
                <w:bottom w:val="none" w:sz="0" w:space="0" w:color="auto"/>
                <w:right w:val="none" w:sz="0" w:space="0" w:color="auto"/>
              </w:divBdr>
              <w:divsChild>
                <w:div w:id="12675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489">
      <w:bodyDiv w:val="1"/>
      <w:marLeft w:val="0"/>
      <w:marRight w:val="0"/>
      <w:marTop w:val="0"/>
      <w:marBottom w:val="0"/>
      <w:divBdr>
        <w:top w:val="none" w:sz="0" w:space="0" w:color="auto"/>
        <w:left w:val="none" w:sz="0" w:space="0" w:color="auto"/>
        <w:bottom w:val="none" w:sz="0" w:space="0" w:color="auto"/>
        <w:right w:val="none" w:sz="0" w:space="0" w:color="auto"/>
      </w:divBdr>
      <w:divsChild>
        <w:div w:id="359818755">
          <w:marLeft w:val="0"/>
          <w:marRight w:val="0"/>
          <w:marTop w:val="0"/>
          <w:marBottom w:val="0"/>
          <w:divBdr>
            <w:top w:val="none" w:sz="0" w:space="0" w:color="auto"/>
            <w:left w:val="none" w:sz="0" w:space="0" w:color="auto"/>
            <w:bottom w:val="none" w:sz="0" w:space="0" w:color="auto"/>
            <w:right w:val="none" w:sz="0" w:space="0" w:color="auto"/>
          </w:divBdr>
          <w:divsChild>
            <w:div w:id="253244180">
              <w:marLeft w:val="0"/>
              <w:marRight w:val="0"/>
              <w:marTop w:val="0"/>
              <w:marBottom w:val="0"/>
              <w:divBdr>
                <w:top w:val="none" w:sz="0" w:space="0" w:color="auto"/>
                <w:left w:val="none" w:sz="0" w:space="0" w:color="auto"/>
                <w:bottom w:val="none" w:sz="0" w:space="0" w:color="auto"/>
                <w:right w:val="none" w:sz="0" w:space="0" w:color="auto"/>
              </w:divBdr>
              <w:divsChild>
                <w:div w:id="7171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81789">
      <w:bodyDiv w:val="1"/>
      <w:marLeft w:val="0"/>
      <w:marRight w:val="0"/>
      <w:marTop w:val="0"/>
      <w:marBottom w:val="0"/>
      <w:divBdr>
        <w:top w:val="none" w:sz="0" w:space="0" w:color="auto"/>
        <w:left w:val="none" w:sz="0" w:space="0" w:color="auto"/>
        <w:bottom w:val="none" w:sz="0" w:space="0" w:color="auto"/>
        <w:right w:val="none" w:sz="0" w:space="0" w:color="auto"/>
      </w:divBdr>
      <w:divsChild>
        <w:div w:id="221216294">
          <w:marLeft w:val="0"/>
          <w:marRight w:val="0"/>
          <w:marTop w:val="0"/>
          <w:marBottom w:val="0"/>
          <w:divBdr>
            <w:top w:val="none" w:sz="0" w:space="0" w:color="auto"/>
            <w:left w:val="none" w:sz="0" w:space="0" w:color="auto"/>
            <w:bottom w:val="none" w:sz="0" w:space="0" w:color="auto"/>
            <w:right w:val="none" w:sz="0" w:space="0" w:color="auto"/>
          </w:divBdr>
          <w:divsChild>
            <w:div w:id="856387575">
              <w:marLeft w:val="0"/>
              <w:marRight w:val="0"/>
              <w:marTop w:val="0"/>
              <w:marBottom w:val="0"/>
              <w:divBdr>
                <w:top w:val="none" w:sz="0" w:space="0" w:color="auto"/>
                <w:left w:val="none" w:sz="0" w:space="0" w:color="auto"/>
                <w:bottom w:val="none" w:sz="0" w:space="0" w:color="auto"/>
                <w:right w:val="none" w:sz="0" w:space="0" w:color="auto"/>
              </w:divBdr>
              <w:divsChild>
                <w:div w:id="3373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84977">
      <w:bodyDiv w:val="1"/>
      <w:marLeft w:val="0"/>
      <w:marRight w:val="0"/>
      <w:marTop w:val="0"/>
      <w:marBottom w:val="0"/>
      <w:divBdr>
        <w:top w:val="none" w:sz="0" w:space="0" w:color="auto"/>
        <w:left w:val="none" w:sz="0" w:space="0" w:color="auto"/>
        <w:bottom w:val="none" w:sz="0" w:space="0" w:color="auto"/>
        <w:right w:val="none" w:sz="0" w:space="0" w:color="auto"/>
      </w:divBdr>
      <w:divsChild>
        <w:div w:id="1215920988">
          <w:marLeft w:val="0"/>
          <w:marRight w:val="0"/>
          <w:marTop w:val="0"/>
          <w:marBottom w:val="0"/>
          <w:divBdr>
            <w:top w:val="none" w:sz="0" w:space="0" w:color="auto"/>
            <w:left w:val="none" w:sz="0" w:space="0" w:color="auto"/>
            <w:bottom w:val="none" w:sz="0" w:space="0" w:color="auto"/>
            <w:right w:val="none" w:sz="0" w:space="0" w:color="auto"/>
          </w:divBdr>
          <w:divsChild>
            <w:div w:id="1411537207">
              <w:marLeft w:val="0"/>
              <w:marRight w:val="0"/>
              <w:marTop w:val="0"/>
              <w:marBottom w:val="0"/>
              <w:divBdr>
                <w:top w:val="none" w:sz="0" w:space="0" w:color="auto"/>
                <w:left w:val="none" w:sz="0" w:space="0" w:color="auto"/>
                <w:bottom w:val="none" w:sz="0" w:space="0" w:color="auto"/>
                <w:right w:val="none" w:sz="0" w:space="0" w:color="auto"/>
              </w:divBdr>
              <w:divsChild>
                <w:div w:id="19106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7355">
      <w:bodyDiv w:val="1"/>
      <w:marLeft w:val="0"/>
      <w:marRight w:val="0"/>
      <w:marTop w:val="0"/>
      <w:marBottom w:val="0"/>
      <w:divBdr>
        <w:top w:val="none" w:sz="0" w:space="0" w:color="auto"/>
        <w:left w:val="none" w:sz="0" w:space="0" w:color="auto"/>
        <w:bottom w:val="none" w:sz="0" w:space="0" w:color="auto"/>
        <w:right w:val="none" w:sz="0" w:space="0" w:color="auto"/>
      </w:divBdr>
      <w:divsChild>
        <w:div w:id="729429147">
          <w:marLeft w:val="0"/>
          <w:marRight w:val="0"/>
          <w:marTop w:val="0"/>
          <w:marBottom w:val="0"/>
          <w:divBdr>
            <w:top w:val="none" w:sz="0" w:space="0" w:color="auto"/>
            <w:left w:val="none" w:sz="0" w:space="0" w:color="auto"/>
            <w:bottom w:val="none" w:sz="0" w:space="0" w:color="auto"/>
            <w:right w:val="none" w:sz="0" w:space="0" w:color="auto"/>
          </w:divBdr>
          <w:divsChild>
            <w:div w:id="1440485525">
              <w:marLeft w:val="0"/>
              <w:marRight w:val="0"/>
              <w:marTop w:val="0"/>
              <w:marBottom w:val="0"/>
              <w:divBdr>
                <w:top w:val="none" w:sz="0" w:space="0" w:color="auto"/>
                <w:left w:val="none" w:sz="0" w:space="0" w:color="auto"/>
                <w:bottom w:val="none" w:sz="0" w:space="0" w:color="auto"/>
                <w:right w:val="none" w:sz="0" w:space="0" w:color="auto"/>
              </w:divBdr>
              <w:divsChild>
                <w:div w:id="14387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08793">
      <w:bodyDiv w:val="1"/>
      <w:marLeft w:val="0"/>
      <w:marRight w:val="0"/>
      <w:marTop w:val="0"/>
      <w:marBottom w:val="0"/>
      <w:divBdr>
        <w:top w:val="none" w:sz="0" w:space="0" w:color="auto"/>
        <w:left w:val="none" w:sz="0" w:space="0" w:color="auto"/>
        <w:bottom w:val="none" w:sz="0" w:space="0" w:color="auto"/>
        <w:right w:val="none" w:sz="0" w:space="0" w:color="auto"/>
      </w:divBdr>
      <w:divsChild>
        <w:div w:id="1997612628">
          <w:marLeft w:val="0"/>
          <w:marRight w:val="0"/>
          <w:marTop w:val="0"/>
          <w:marBottom w:val="0"/>
          <w:divBdr>
            <w:top w:val="none" w:sz="0" w:space="0" w:color="auto"/>
            <w:left w:val="none" w:sz="0" w:space="0" w:color="auto"/>
            <w:bottom w:val="none" w:sz="0" w:space="0" w:color="auto"/>
            <w:right w:val="none" w:sz="0" w:space="0" w:color="auto"/>
          </w:divBdr>
          <w:divsChild>
            <w:div w:id="340208824">
              <w:marLeft w:val="0"/>
              <w:marRight w:val="0"/>
              <w:marTop w:val="0"/>
              <w:marBottom w:val="0"/>
              <w:divBdr>
                <w:top w:val="none" w:sz="0" w:space="0" w:color="auto"/>
                <w:left w:val="none" w:sz="0" w:space="0" w:color="auto"/>
                <w:bottom w:val="none" w:sz="0" w:space="0" w:color="auto"/>
                <w:right w:val="none" w:sz="0" w:space="0" w:color="auto"/>
              </w:divBdr>
              <w:divsChild>
                <w:div w:id="1981114085">
                  <w:marLeft w:val="0"/>
                  <w:marRight w:val="0"/>
                  <w:marTop w:val="0"/>
                  <w:marBottom w:val="0"/>
                  <w:divBdr>
                    <w:top w:val="none" w:sz="0" w:space="0" w:color="auto"/>
                    <w:left w:val="none" w:sz="0" w:space="0" w:color="auto"/>
                    <w:bottom w:val="none" w:sz="0" w:space="0" w:color="auto"/>
                    <w:right w:val="none" w:sz="0" w:space="0" w:color="auto"/>
                  </w:divBdr>
                </w:div>
              </w:divsChild>
            </w:div>
            <w:div w:id="1518959761">
              <w:marLeft w:val="0"/>
              <w:marRight w:val="0"/>
              <w:marTop w:val="0"/>
              <w:marBottom w:val="0"/>
              <w:divBdr>
                <w:top w:val="none" w:sz="0" w:space="0" w:color="auto"/>
                <w:left w:val="none" w:sz="0" w:space="0" w:color="auto"/>
                <w:bottom w:val="none" w:sz="0" w:space="0" w:color="auto"/>
                <w:right w:val="none" w:sz="0" w:space="0" w:color="auto"/>
              </w:divBdr>
              <w:divsChild>
                <w:div w:id="6836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07989">
          <w:marLeft w:val="0"/>
          <w:marRight w:val="0"/>
          <w:marTop w:val="0"/>
          <w:marBottom w:val="0"/>
          <w:divBdr>
            <w:top w:val="none" w:sz="0" w:space="0" w:color="auto"/>
            <w:left w:val="none" w:sz="0" w:space="0" w:color="auto"/>
            <w:bottom w:val="none" w:sz="0" w:space="0" w:color="auto"/>
            <w:right w:val="none" w:sz="0" w:space="0" w:color="auto"/>
          </w:divBdr>
          <w:divsChild>
            <w:div w:id="584997887">
              <w:marLeft w:val="0"/>
              <w:marRight w:val="0"/>
              <w:marTop w:val="0"/>
              <w:marBottom w:val="0"/>
              <w:divBdr>
                <w:top w:val="none" w:sz="0" w:space="0" w:color="auto"/>
                <w:left w:val="none" w:sz="0" w:space="0" w:color="auto"/>
                <w:bottom w:val="none" w:sz="0" w:space="0" w:color="auto"/>
                <w:right w:val="none" w:sz="0" w:space="0" w:color="auto"/>
              </w:divBdr>
              <w:divsChild>
                <w:div w:id="19385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5308">
      <w:bodyDiv w:val="1"/>
      <w:marLeft w:val="0"/>
      <w:marRight w:val="0"/>
      <w:marTop w:val="0"/>
      <w:marBottom w:val="0"/>
      <w:divBdr>
        <w:top w:val="none" w:sz="0" w:space="0" w:color="auto"/>
        <w:left w:val="none" w:sz="0" w:space="0" w:color="auto"/>
        <w:bottom w:val="none" w:sz="0" w:space="0" w:color="auto"/>
        <w:right w:val="none" w:sz="0" w:space="0" w:color="auto"/>
      </w:divBdr>
      <w:divsChild>
        <w:div w:id="2045668878">
          <w:marLeft w:val="0"/>
          <w:marRight w:val="0"/>
          <w:marTop w:val="0"/>
          <w:marBottom w:val="0"/>
          <w:divBdr>
            <w:top w:val="none" w:sz="0" w:space="0" w:color="auto"/>
            <w:left w:val="none" w:sz="0" w:space="0" w:color="auto"/>
            <w:bottom w:val="none" w:sz="0" w:space="0" w:color="auto"/>
            <w:right w:val="none" w:sz="0" w:space="0" w:color="auto"/>
          </w:divBdr>
          <w:divsChild>
            <w:div w:id="1616249028">
              <w:marLeft w:val="0"/>
              <w:marRight w:val="0"/>
              <w:marTop w:val="0"/>
              <w:marBottom w:val="0"/>
              <w:divBdr>
                <w:top w:val="none" w:sz="0" w:space="0" w:color="auto"/>
                <w:left w:val="none" w:sz="0" w:space="0" w:color="auto"/>
                <w:bottom w:val="none" w:sz="0" w:space="0" w:color="auto"/>
                <w:right w:val="none" w:sz="0" w:space="0" w:color="auto"/>
              </w:divBdr>
              <w:divsChild>
                <w:div w:id="1936984337">
                  <w:marLeft w:val="0"/>
                  <w:marRight w:val="0"/>
                  <w:marTop w:val="0"/>
                  <w:marBottom w:val="0"/>
                  <w:divBdr>
                    <w:top w:val="none" w:sz="0" w:space="0" w:color="auto"/>
                    <w:left w:val="none" w:sz="0" w:space="0" w:color="auto"/>
                    <w:bottom w:val="none" w:sz="0" w:space="0" w:color="auto"/>
                    <w:right w:val="none" w:sz="0" w:space="0" w:color="auto"/>
                  </w:divBdr>
                  <w:divsChild>
                    <w:div w:id="141636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03562">
      <w:bodyDiv w:val="1"/>
      <w:marLeft w:val="0"/>
      <w:marRight w:val="0"/>
      <w:marTop w:val="0"/>
      <w:marBottom w:val="0"/>
      <w:divBdr>
        <w:top w:val="none" w:sz="0" w:space="0" w:color="auto"/>
        <w:left w:val="none" w:sz="0" w:space="0" w:color="auto"/>
        <w:bottom w:val="none" w:sz="0" w:space="0" w:color="auto"/>
        <w:right w:val="none" w:sz="0" w:space="0" w:color="auto"/>
      </w:divBdr>
    </w:div>
    <w:div w:id="955062111">
      <w:bodyDiv w:val="1"/>
      <w:marLeft w:val="0"/>
      <w:marRight w:val="0"/>
      <w:marTop w:val="0"/>
      <w:marBottom w:val="0"/>
      <w:divBdr>
        <w:top w:val="none" w:sz="0" w:space="0" w:color="auto"/>
        <w:left w:val="none" w:sz="0" w:space="0" w:color="auto"/>
        <w:bottom w:val="none" w:sz="0" w:space="0" w:color="auto"/>
        <w:right w:val="none" w:sz="0" w:space="0" w:color="auto"/>
      </w:divBdr>
      <w:divsChild>
        <w:div w:id="1836142142">
          <w:marLeft w:val="0"/>
          <w:marRight w:val="0"/>
          <w:marTop w:val="0"/>
          <w:marBottom w:val="0"/>
          <w:divBdr>
            <w:top w:val="none" w:sz="0" w:space="0" w:color="auto"/>
            <w:left w:val="none" w:sz="0" w:space="0" w:color="auto"/>
            <w:bottom w:val="none" w:sz="0" w:space="0" w:color="auto"/>
            <w:right w:val="none" w:sz="0" w:space="0" w:color="auto"/>
          </w:divBdr>
          <w:divsChild>
            <w:div w:id="740642404">
              <w:marLeft w:val="0"/>
              <w:marRight w:val="0"/>
              <w:marTop w:val="0"/>
              <w:marBottom w:val="0"/>
              <w:divBdr>
                <w:top w:val="none" w:sz="0" w:space="0" w:color="auto"/>
                <w:left w:val="none" w:sz="0" w:space="0" w:color="auto"/>
                <w:bottom w:val="none" w:sz="0" w:space="0" w:color="auto"/>
                <w:right w:val="none" w:sz="0" w:space="0" w:color="auto"/>
              </w:divBdr>
              <w:divsChild>
                <w:div w:id="150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37509">
      <w:bodyDiv w:val="1"/>
      <w:marLeft w:val="0"/>
      <w:marRight w:val="0"/>
      <w:marTop w:val="0"/>
      <w:marBottom w:val="0"/>
      <w:divBdr>
        <w:top w:val="none" w:sz="0" w:space="0" w:color="auto"/>
        <w:left w:val="none" w:sz="0" w:space="0" w:color="auto"/>
        <w:bottom w:val="none" w:sz="0" w:space="0" w:color="auto"/>
        <w:right w:val="none" w:sz="0" w:space="0" w:color="auto"/>
      </w:divBdr>
      <w:divsChild>
        <w:div w:id="419715595">
          <w:marLeft w:val="0"/>
          <w:marRight w:val="0"/>
          <w:marTop w:val="0"/>
          <w:marBottom w:val="0"/>
          <w:divBdr>
            <w:top w:val="none" w:sz="0" w:space="0" w:color="auto"/>
            <w:left w:val="none" w:sz="0" w:space="0" w:color="auto"/>
            <w:bottom w:val="none" w:sz="0" w:space="0" w:color="auto"/>
            <w:right w:val="none" w:sz="0" w:space="0" w:color="auto"/>
          </w:divBdr>
          <w:divsChild>
            <w:div w:id="2119375281">
              <w:marLeft w:val="0"/>
              <w:marRight w:val="0"/>
              <w:marTop w:val="0"/>
              <w:marBottom w:val="0"/>
              <w:divBdr>
                <w:top w:val="none" w:sz="0" w:space="0" w:color="auto"/>
                <w:left w:val="none" w:sz="0" w:space="0" w:color="auto"/>
                <w:bottom w:val="none" w:sz="0" w:space="0" w:color="auto"/>
                <w:right w:val="none" w:sz="0" w:space="0" w:color="auto"/>
              </w:divBdr>
              <w:divsChild>
                <w:div w:id="2120291760">
                  <w:marLeft w:val="0"/>
                  <w:marRight w:val="0"/>
                  <w:marTop w:val="0"/>
                  <w:marBottom w:val="0"/>
                  <w:divBdr>
                    <w:top w:val="none" w:sz="0" w:space="0" w:color="auto"/>
                    <w:left w:val="none" w:sz="0" w:space="0" w:color="auto"/>
                    <w:bottom w:val="none" w:sz="0" w:space="0" w:color="auto"/>
                    <w:right w:val="none" w:sz="0" w:space="0" w:color="auto"/>
                  </w:divBdr>
                </w:div>
              </w:divsChild>
            </w:div>
            <w:div w:id="1744139893">
              <w:marLeft w:val="0"/>
              <w:marRight w:val="0"/>
              <w:marTop w:val="0"/>
              <w:marBottom w:val="0"/>
              <w:divBdr>
                <w:top w:val="none" w:sz="0" w:space="0" w:color="auto"/>
                <w:left w:val="none" w:sz="0" w:space="0" w:color="auto"/>
                <w:bottom w:val="none" w:sz="0" w:space="0" w:color="auto"/>
                <w:right w:val="none" w:sz="0" w:space="0" w:color="auto"/>
              </w:divBdr>
              <w:divsChild>
                <w:div w:id="7895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2621">
          <w:marLeft w:val="0"/>
          <w:marRight w:val="0"/>
          <w:marTop w:val="0"/>
          <w:marBottom w:val="0"/>
          <w:divBdr>
            <w:top w:val="none" w:sz="0" w:space="0" w:color="auto"/>
            <w:left w:val="none" w:sz="0" w:space="0" w:color="auto"/>
            <w:bottom w:val="none" w:sz="0" w:space="0" w:color="auto"/>
            <w:right w:val="none" w:sz="0" w:space="0" w:color="auto"/>
          </w:divBdr>
          <w:divsChild>
            <w:div w:id="1360010881">
              <w:marLeft w:val="0"/>
              <w:marRight w:val="0"/>
              <w:marTop w:val="0"/>
              <w:marBottom w:val="0"/>
              <w:divBdr>
                <w:top w:val="none" w:sz="0" w:space="0" w:color="auto"/>
                <w:left w:val="none" w:sz="0" w:space="0" w:color="auto"/>
                <w:bottom w:val="none" w:sz="0" w:space="0" w:color="auto"/>
                <w:right w:val="none" w:sz="0" w:space="0" w:color="auto"/>
              </w:divBdr>
              <w:divsChild>
                <w:div w:id="19565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54198">
      <w:bodyDiv w:val="1"/>
      <w:marLeft w:val="0"/>
      <w:marRight w:val="0"/>
      <w:marTop w:val="0"/>
      <w:marBottom w:val="0"/>
      <w:divBdr>
        <w:top w:val="none" w:sz="0" w:space="0" w:color="auto"/>
        <w:left w:val="none" w:sz="0" w:space="0" w:color="auto"/>
        <w:bottom w:val="none" w:sz="0" w:space="0" w:color="auto"/>
        <w:right w:val="none" w:sz="0" w:space="0" w:color="auto"/>
      </w:divBdr>
      <w:divsChild>
        <w:div w:id="2022389355">
          <w:marLeft w:val="0"/>
          <w:marRight w:val="0"/>
          <w:marTop w:val="0"/>
          <w:marBottom w:val="0"/>
          <w:divBdr>
            <w:top w:val="none" w:sz="0" w:space="0" w:color="auto"/>
            <w:left w:val="none" w:sz="0" w:space="0" w:color="auto"/>
            <w:bottom w:val="none" w:sz="0" w:space="0" w:color="auto"/>
            <w:right w:val="none" w:sz="0" w:space="0" w:color="auto"/>
          </w:divBdr>
          <w:divsChild>
            <w:div w:id="113257405">
              <w:marLeft w:val="0"/>
              <w:marRight w:val="0"/>
              <w:marTop w:val="0"/>
              <w:marBottom w:val="0"/>
              <w:divBdr>
                <w:top w:val="none" w:sz="0" w:space="0" w:color="auto"/>
                <w:left w:val="none" w:sz="0" w:space="0" w:color="auto"/>
                <w:bottom w:val="none" w:sz="0" w:space="0" w:color="auto"/>
                <w:right w:val="none" w:sz="0" w:space="0" w:color="auto"/>
              </w:divBdr>
              <w:divsChild>
                <w:div w:id="1594239096">
                  <w:marLeft w:val="0"/>
                  <w:marRight w:val="0"/>
                  <w:marTop w:val="0"/>
                  <w:marBottom w:val="0"/>
                  <w:divBdr>
                    <w:top w:val="none" w:sz="0" w:space="0" w:color="auto"/>
                    <w:left w:val="none" w:sz="0" w:space="0" w:color="auto"/>
                    <w:bottom w:val="none" w:sz="0" w:space="0" w:color="auto"/>
                    <w:right w:val="none" w:sz="0" w:space="0" w:color="auto"/>
                  </w:divBdr>
                  <w:divsChild>
                    <w:div w:id="1328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308595">
      <w:bodyDiv w:val="1"/>
      <w:marLeft w:val="0"/>
      <w:marRight w:val="0"/>
      <w:marTop w:val="0"/>
      <w:marBottom w:val="0"/>
      <w:divBdr>
        <w:top w:val="none" w:sz="0" w:space="0" w:color="auto"/>
        <w:left w:val="none" w:sz="0" w:space="0" w:color="auto"/>
        <w:bottom w:val="none" w:sz="0" w:space="0" w:color="auto"/>
        <w:right w:val="none" w:sz="0" w:space="0" w:color="auto"/>
      </w:divBdr>
      <w:divsChild>
        <w:div w:id="1648436111">
          <w:marLeft w:val="0"/>
          <w:marRight w:val="0"/>
          <w:marTop w:val="0"/>
          <w:marBottom w:val="0"/>
          <w:divBdr>
            <w:top w:val="none" w:sz="0" w:space="0" w:color="auto"/>
            <w:left w:val="none" w:sz="0" w:space="0" w:color="auto"/>
            <w:bottom w:val="none" w:sz="0" w:space="0" w:color="auto"/>
            <w:right w:val="none" w:sz="0" w:space="0" w:color="auto"/>
          </w:divBdr>
          <w:divsChild>
            <w:div w:id="300353089">
              <w:marLeft w:val="0"/>
              <w:marRight w:val="0"/>
              <w:marTop w:val="0"/>
              <w:marBottom w:val="0"/>
              <w:divBdr>
                <w:top w:val="none" w:sz="0" w:space="0" w:color="auto"/>
                <w:left w:val="none" w:sz="0" w:space="0" w:color="auto"/>
                <w:bottom w:val="none" w:sz="0" w:space="0" w:color="auto"/>
                <w:right w:val="none" w:sz="0" w:space="0" w:color="auto"/>
              </w:divBdr>
              <w:divsChild>
                <w:div w:id="4185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26435">
      <w:bodyDiv w:val="1"/>
      <w:marLeft w:val="0"/>
      <w:marRight w:val="0"/>
      <w:marTop w:val="0"/>
      <w:marBottom w:val="0"/>
      <w:divBdr>
        <w:top w:val="none" w:sz="0" w:space="0" w:color="auto"/>
        <w:left w:val="none" w:sz="0" w:space="0" w:color="auto"/>
        <w:bottom w:val="none" w:sz="0" w:space="0" w:color="auto"/>
        <w:right w:val="none" w:sz="0" w:space="0" w:color="auto"/>
      </w:divBdr>
      <w:divsChild>
        <w:div w:id="624240891">
          <w:marLeft w:val="0"/>
          <w:marRight w:val="0"/>
          <w:marTop w:val="0"/>
          <w:marBottom w:val="0"/>
          <w:divBdr>
            <w:top w:val="none" w:sz="0" w:space="0" w:color="auto"/>
            <w:left w:val="none" w:sz="0" w:space="0" w:color="auto"/>
            <w:bottom w:val="none" w:sz="0" w:space="0" w:color="auto"/>
            <w:right w:val="none" w:sz="0" w:space="0" w:color="auto"/>
          </w:divBdr>
          <w:divsChild>
            <w:div w:id="2032300658">
              <w:marLeft w:val="0"/>
              <w:marRight w:val="0"/>
              <w:marTop w:val="0"/>
              <w:marBottom w:val="0"/>
              <w:divBdr>
                <w:top w:val="none" w:sz="0" w:space="0" w:color="auto"/>
                <w:left w:val="none" w:sz="0" w:space="0" w:color="auto"/>
                <w:bottom w:val="none" w:sz="0" w:space="0" w:color="auto"/>
                <w:right w:val="none" w:sz="0" w:space="0" w:color="auto"/>
              </w:divBdr>
              <w:divsChild>
                <w:div w:id="1338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2878">
      <w:bodyDiv w:val="1"/>
      <w:marLeft w:val="0"/>
      <w:marRight w:val="0"/>
      <w:marTop w:val="0"/>
      <w:marBottom w:val="0"/>
      <w:divBdr>
        <w:top w:val="none" w:sz="0" w:space="0" w:color="auto"/>
        <w:left w:val="none" w:sz="0" w:space="0" w:color="auto"/>
        <w:bottom w:val="none" w:sz="0" w:space="0" w:color="auto"/>
        <w:right w:val="none" w:sz="0" w:space="0" w:color="auto"/>
      </w:divBdr>
      <w:divsChild>
        <w:div w:id="1516723648">
          <w:marLeft w:val="0"/>
          <w:marRight w:val="0"/>
          <w:marTop w:val="0"/>
          <w:marBottom w:val="0"/>
          <w:divBdr>
            <w:top w:val="none" w:sz="0" w:space="0" w:color="auto"/>
            <w:left w:val="none" w:sz="0" w:space="0" w:color="auto"/>
            <w:bottom w:val="none" w:sz="0" w:space="0" w:color="auto"/>
            <w:right w:val="none" w:sz="0" w:space="0" w:color="auto"/>
          </w:divBdr>
          <w:divsChild>
            <w:div w:id="1083140619">
              <w:marLeft w:val="0"/>
              <w:marRight w:val="0"/>
              <w:marTop w:val="0"/>
              <w:marBottom w:val="0"/>
              <w:divBdr>
                <w:top w:val="none" w:sz="0" w:space="0" w:color="auto"/>
                <w:left w:val="none" w:sz="0" w:space="0" w:color="auto"/>
                <w:bottom w:val="none" w:sz="0" w:space="0" w:color="auto"/>
                <w:right w:val="none" w:sz="0" w:space="0" w:color="auto"/>
              </w:divBdr>
              <w:divsChild>
                <w:div w:id="1610431590">
                  <w:marLeft w:val="0"/>
                  <w:marRight w:val="0"/>
                  <w:marTop w:val="0"/>
                  <w:marBottom w:val="0"/>
                  <w:divBdr>
                    <w:top w:val="none" w:sz="0" w:space="0" w:color="auto"/>
                    <w:left w:val="none" w:sz="0" w:space="0" w:color="auto"/>
                    <w:bottom w:val="none" w:sz="0" w:space="0" w:color="auto"/>
                    <w:right w:val="none" w:sz="0" w:space="0" w:color="auto"/>
                  </w:divBdr>
                  <w:divsChild>
                    <w:div w:id="351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548">
      <w:bodyDiv w:val="1"/>
      <w:marLeft w:val="0"/>
      <w:marRight w:val="0"/>
      <w:marTop w:val="0"/>
      <w:marBottom w:val="0"/>
      <w:divBdr>
        <w:top w:val="none" w:sz="0" w:space="0" w:color="auto"/>
        <w:left w:val="none" w:sz="0" w:space="0" w:color="auto"/>
        <w:bottom w:val="none" w:sz="0" w:space="0" w:color="auto"/>
        <w:right w:val="none" w:sz="0" w:space="0" w:color="auto"/>
      </w:divBdr>
      <w:divsChild>
        <w:div w:id="1453479670">
          <w:marLeft w:val="0"/>
          <w:marRight w:val="0"/>
          <w:marTop w:val="0"/>
          <w:marBottom w:val="0"/>
          <w:divBdr>
            <w:top w:val="none" w:sz="0" w:space="0" w:color="auto"/>
            <w:left w:val="none" w:sz="0" w:space="0" w:color="auto"/>
            <w:bottom w:val="none" w:sz="0" w:space="0" w:color="auto"/>
            <w:right w:val="none" w:sz="0" w:space="0" w:color="auto"/>
          </w:divBdr>
          <w:divsChild>
            <w:div w:id="1326667651">
              <w:marLeft w:val="0"/>
              <w:marRight w:val="0"/>
              <w:marTop w:val="0"/>
              <w:marBottom w:val="0"/>
              <w:divBdr>
                <w:top w:val="none" w:sz="0" w:space="0" w:color="auto"/>
                <w:left w:val="none" w:sz="0" w:space="0" w:color="auto"/>
                <w:bottom w:val="none" w:sz="0" w:space="0" w:color="auto"/>
                <w:right w:val="none" w:sz="0" w:space="0" w:color="auto"/>
              </w:divBdr>
              <w:divsChild>
                <w:div w:id="18773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6578">
      <w:bodyDiv w:val="1"/>
      <w:marLeft w:val="0"/>
      <w:marRight w:val="0"/>
      <w:marTop w:val="0"/>
      <w:marBottom w:val="0"/>
      <w:divBdr>
        <w:top w:val="none" w:sz="0" w:space="0" w:color="auto"/>
        <w:left w:val="none" w:sz="0" w:space="0" w:color="auto"/>
        <w:bottom w:val="none" w:sz="0" w:space="0" w:color="auto"/>
        <w:right w:val="none" w:sz="0" w:space="0" w:color="auto"/>
      </w:divBdr>
      <w:divsChild>
        <w:div w:id="1370030222">
          <w:marLeft w:val="0"/>
          <w:marRight w:val="0"/>
          <w:marTop w:val="0"/>
          <w:marBottom w:val="0"/>
          <w:divBdr>
            <w:top w:val="none" w:sz="0" w:space="0" w:color="auto"/>
            <w:left w:val="none" w:sz="0" w:space="0" w:color="auto"/>
            <w:bottom w:val="none" w:sz="0" w:space="0" w:color="auto"/>
            <w:right w:val="none" w:sz="0" w:space="0" w:color="auto"/>
          </w:divBdr>
          <w:divsChild>
            <w:div w:id="2001469609">
              <w:marLeft w:val="0"/>
              <w:marRight w:val="0"/>
              <w:marTop w:val="0"/>
              <w:marBottom w:val="0"/>
              <w:divBdr>
                <w:top w:val="none" w:sz="0" w:space="0" w:color="auto"/>
                <w:left w:val="none" w:sz="0" w:space="0" w:color="auto"/>
                <w:bottom w:val="none" w:sz="0" w:space="0" w:color="auto"/>
                <w:right w:val="none" w:sz="0" w:space="0" w:color="auto"/>
              </w:divBdr>
              <w:divsChild>
                <w:div w:id="13296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48030">
      <w:bodyDiv w:val="1"/>
      <w:marLeft w:val="0"/>
      <w:marRight w:val="0"/>
      <w:marTop w:val="0"/>
      <w:marBottom w:val="0"/>
      <w:divBdr>
        <w:top w:val="none" w:sz="0" w:space="0" w:color="auto"/>
        <w:left w:val="none" w:sz="0" w:space="0" w:color="auto"/>
        <w:bottom w:val="none" w:sz="0" w:space="0" w:color="auto"/>
        <w:right w:val="none" w:sz="0" w:space="0" w:color="auto"/>
      </w:divBdr>
      <w:divsChild>
        <w:div w:id="654067839">
          <w:marLeft w:val="0"/>
          <w:marRight w:val="0"/>
          <w:marTop w:val="0"/>
          <w:marBottom w:val="0"/>
          <w:divBdr>
            <w:top w:val="none" w:sz="0" w:space="0" w:color="auto"/>
            <w:left w:val="none" w:sz="0" w:space="0" w:color="auto"/>
            <w:bottom w:val="none" w:sz="0" w:space="0" w:color="auto"/>
            <w:right w:val="none" w:sz="0" w:space="0" w:color="auto"/>
          </w:divBdr>
          <w:divsChild>
            <w:div w:id="1724862027">
              <w:marLeft w:val="0"/>
              <w:marRight w:val="0"/>
              <w:marTop w:val="0"/>
              <w:marBottom w:val="0"/>
              <w:divBdr>
                <w:top w:val="none" w:sz="0" w:space="0" w:color="auto"/>
                <w:left w:val="none" w:sz="0" w:space="0" w:color="auto"/>
                <w:bottom w:val="none" w:sz="0" w:space="0" w:color="auto"/>
                <w:right w:val="none" w:sz="0" w:space="0" w:color="auto"/>
              </w:divBdr>
              <w:divsChild>
                <w:div w:id="18181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80034">
      <w:bodyDiv w:val="1"/>
      <w:marLeft w:val="0"/>
      <w:marRight w:val="0"/>
      <w:marTop w:val="0"/>
      <w:marBottom w:val="0"/>
      <w:divBdr>
        <w:top w:val="none" w:sz="0" w:space="0" w:color="auto"/>
        <w:left w:val="none" w:sz="0" w:space="0" w:color="auto"/>
        <w:bottom w:val="none" w:sz="0" w:space="0" w:color="auto"/>
        <w:right w:val="none" w:sz="0" w:space="0" w:color="auto"/>
      </w:divBdr>
    </w:div>
    <w:div w:id="1067993701">
      <w:bodyDiv w:val="1"/>
      <w:marLeft w:val="0"/>
      <w:marRight w:val="0"/>
      <w:marTop w:val="0"/>
      <w:marBottom w:val="0"/>
      <w:divBdr>
        <w:top w:val="none" w:sz="0" w:space="0" w:color="auto"/>
        <w:left w:val="none" w:sz="0" w:space="0" w:color="auto"/>
        <w:bottom w:val="none" w:sz="0" w:space="0" w:color="auto"/>
        <w:right w:val="none" w:sz="0" w:space="0" w:color="auto"/>
      </w:divBdr>
    </w:div>
    <w:div w:id="1081488802">
      <w:bodyDiv w:val="1"/>
      <w:marLeft w:val="0"/>
      <w:marRight w:val="0"/>
      <w:marTop w:val="0"/>
      <w:marBottom w:val="0"/>
      <w:divBdr>
        <w:top w:val="none" w:sz="0" w:space="0" w:color="auto"/>
        <w:left w:val="none" w:sz="0" w:space="0" w:color="auto"/>
        <w:bottom w:val="none" w:sz="0" w:space="0" w:color="auto"/>
        <w:right w:val="none" w:sz="0" w:space="0" w:color="auto"/>
      </w:divBdr>
      <w:divsChild>
        <w:div w:id="1689334225">
          <w:marLeft w:val="0"/>
          <w:marRight w:val="0"/>
          <w:marTop w:val="0"/>
          <w:marBottom w:val="0"/>
          <w:divBdr>
            <w:top w:val="none" w:sz="0" w:space="0" w:color="auto"/>
            <w:left w:val="none" w:sz="0" w:space="0" w:color="auto"/>
            <w:bottom w:val="none" w:sz="0" w:space="0" w:color="auto"/>
            <w:right w:val="none" w:sz="0" w:space="0" w:color="auto"/>
          </w:divBdr>
          <w:divsChild>
            <w:div w:id="75056516">
              <w:marLeft w:val="0"/>
              <w:marRight w:val="0"/>
              <w:marTop w:val="0"/>
              <w:marBottom w:val="0"/>
              <w:divBdr>
                <w:top w:val="none" w:sz="0" w:space="0" w:color="auto"/>
                <w:left w:val="none" w:sz="0" w:space="0" w:color="auto"/>
                <w:bottom w:val="none" w:sz="0" w:space="0" w:color="auto"/>
                <w:right w:val="none" w:sz="0" w:space="0" w:color="auto"/>
              </w:divBdr>
              <w:divsChild>
                <w:div w:id="3738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51861">
      <w:bodyDiv w:val="1"/>
      <w:marLeft w:val="0"/>
      <w:marRight w:val="0"/>
      <w:marTop w:val="0"/>
      <w:marBottom w:val="0"/>
      <w:divBdr>
        <w:top w:val="none" w:sz="0" w:space="0" w:color="auto"/>
        <w:left w:val="none" w:sz="0" w:space="0" w:color="auto"/>
        <w:bottom w:val="none" w:sz="0" w:space="0" w:color="auto"/>
        <w:right w:val="none" w:sz="0" w:space="0" w:color="auto"/>
      </w:divBdr>
      <w:divsChild>
        <w:div w:id="1822884816">
          <w:marLeft w:val="0"/>
          <w:marRight w:val="0"/>
          <w:marTop w:val="0"/>
          <w:marBottom w:val="0"/>
          <w:divBdr>
            <w:top w:val="none" w:sz="0" w:space="0" w:color="auto"/>
            <w:left w:val="none" w:sz="0" w:space="0" w:color="auto"/>
            <w:bottom w:val="none" w:sz="0" w:space="0" w:color="auto"/>
            <w:right w:val="none" w:sz="0" w:space="0" w:color="auto"/>
          </w:divBdr>
          <w:divsChild>
            <w:div w:id="342436549">
              <w:marLeft w:val="0"/>
              <w:marRight w:val="0"/>
              <w:marTop w:val="0"/>
              <w:marBottom w:val="0"/>
              <w:divBdr>
                <w:top w:val="none" w:sz="0" w:space="0" w:color="auto"/>
                <w:left w:val="none" w:sz="0" w:space="0" w:color="auto"/>
                <w:bottom w:val="none" w:sz="0" w:space="0" w:color="auto"/>
                <w:right w:val="none" w:sz="0" w:space="0" w:color="auto"/>
              </w:divBdr>
              <w:divsChild>
                <w:div w:id="20670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11979">
      <w:bodyDiv w:val="1"/>
      <w:marLeft w:val="0"/>
      <w:marRight w:val="0"/>
      <w:marTop w:val="0"/>
      <w:marBottom w:val="0"/>
      <w:divBdr>
        <w:top w:val="none" w:sz="0" w:space="0" w:color="auto"/>
        <w:left w:val="none" w:sz="0" w:space="0" w:color="auto"/>
        <w:bottom w:val="none" w:sz="0" w:space="0" w:color="auto"/>
        <w:right w:val="none" w:sz="0" w:space="0" w:color="auto"/>
      </w:divBdr>
      <w:divsChild>
        <w:div w:id="1760713269">
          <w:marLeft w:val="0"/>
          <w:marRight w:val="0"/>
          <w:marTop w:val="0"/>
          <w:marBottom w:val="0"/>
          <w:divBdr>
            <w:top w:val="none" w:sz="0" w:space="0" w:color="auto"/>
            <w:left w:val="none" w:sz="0" w:space="0" w:color="auto"/>
            <w:bottom w:val="none" w:sz="0" w:space="0" w:color="auto"/>
            <w:right w:val="none" w:sz="0" w:space="0" w:color="auto"/>
          </w:divBdr>
          <w:divsChild>
            <w:div w:id="692654511">
              <w:marLeft w:val="0"/>
              <w:marRight w:val="0"/>
              <w:marTop w:val="0"/>
              <w:marBottom w:val="0"/>
              <w:divBdr>
                <w:top w:val="none" w:sz="0" w:space="0" w:color="auto"/>
                <w:left w:val="none" w:sz="0" w:space="0" w:color="auto"/>
                <w:bottom w:val="none" w:sz="0" w:space="0" w:color="auto"/>
                <w:right w:val="none" w:sz="0" w:space="0" w:color="auto"/>
              </w:divBdr>
              <w:divsChild>
                <w:div w:id="10041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425">
      <w:bodyDiv w:val="1"/>
      <w:marLeft w:val="0"/>
      <w:marRight w:val="0"/>
      <w:marTop w:val="0"/>
      <w:marBottom w:val="0"/>
      <w:divBdr>
        <w:top w:val="none" w:sz="0" w:space="0" w:color="auto"/>
        <w:left w:val="none" w:sz="0" w:space="0" w:color="auto"/>
        <w:bottom w:val="none" w:sz="0" w:space="0" w:color="auto"/>
        <w:right w:val="none" w:sz="0" w:space="0" w:color="auto"/>
      </w:divBdr>
    </w:div>
    <w:div w:id="1164859049">
      <w:bodyDiv w:val="1"/>
      <w:marLeft w:val="0"/>
      <w:marRight w:val="0"/>
      <w:marTop w:val="0"/>
      <w:marBottom w:val="0"/>
      <w:divBdr>
        <w:top w:val="none" w:sz="0" w:space="0" w:color="auto"/>
        <w:left w:val="none" w:sz="0" w:space="0" w:color="auto"/>
        <w:bottom w:val="none" w:sz="0" w:space="0" w:color="auto"/>
        <w:right w:val="none" w:sz="0" w:space="0" w:color="auto"/>
      </w:divBdr>
    </w:div>
    <w:div w:id="1168985037">
      <w:bodyDiv w:val="1"/>
      <w:marLeft w:val="0"/>
      <w:marRight w:val="0"/>
      <w:marTop w:val="0"/>
      <w:marBottom w:val="0"/>
      <w:divBdr>
        <w:top w:val="none" w:sz="0" w:space="0" w:color="auto"/>
        <w:left w:val="none" w:sz="0" w:space="0" w:color="auto"/>
        <w:bottom w:val="none" w:sz="0" w:space="0" w:color="auto"/>
        <w:right w:val="none" w:sz="0" w:space="0" w:color="auto"/>
      </w:divBdr>
      <w:divsChild>
        <w:div w:id="460618025">
          <w:marLeft w:val="0"/>
          <w:marRight w:val="0"/>
          <w:marTop w:val="0"/>
          <w:marBottom w:val="0"/>
          <w:divBdr>
            <w:top w:val="none" w:sz="0" w:space="0" w:color="auto"/>
            <w:left w:val="none" w:sz="0" w:space="0" w:color="auto"/>
            <w:bottom w:val="none" w:sz="0" w:space="0" w:color="auto"/>
            <w:right w:val="none" w:sz="0" w:space="0" w:color="auto"/>
          </w:divBdr>
          <w:divsChild>
            <w:div w:id="909269322">
              <w:marLeft w:val="0"/>
              <w:marRight w:val="0"/>
              <w:marTop w:val="0"/>
              <w:marBottom w:val="0"/>
              <w:divBdr>
                <w:top w:val="none" w:sz="0" w:space="0" w:color="auto"/>
                <w:left w:val="none" w:sz="0" w:space="0" w:color="auto"/>
                <w:bottom w:val="none" w:sz="0" w:space="0" w:color="auto"/>
                <w:right w:val="none" w:sz="0" w:space="0" w:color="auto"/>
              </w:divBdr>
              <w:divsChild>
                <w:div w:id="878248748">
                  <w:marLeft w:val="0"/>
                  <w:marRight w:val="0"/>
                  <w:marTop w:val="0"/>
                  <w:marBottom w:val="0"/>
                  <w:divBdr>
                    <w:top w:val="none" w:sz="0" w:space="0" w:color="auto"/>
                    <w:left w:val="none" w:sz="0" w:space="0" w:color="auto"/>
                    <w:bottom w:val="none" w:sz="0" w:space="0" w:color="auto"/>
                    <w:right w:val="none" w:sz="0" w:space="0" w:color="auto"/>
                  </w:divBdr>
                  <w:divsChild>
                    <w:div w:id="7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89342">
      <w:bodyDiv w:val="1"/>
      <w:marLeft w:val="0"/>
      <w:marRight w:val="0"/>
      <w:marTop w:val="0"/>
      <w:marBottom w:val="0"/>
      <w:divBdr>
        <w:top w:val="none" w:sz="0" w:space="0" w:color="auto"/>
        <w:left w:val="none" w:sz="0" w:space="0" w:color="auto"/>
        <w:bottom w:val="none" w:sz="0" w:space="0" w:color="auto"/>
        <w:right w:val="none" w:sz="0" w:space="0" w:color="auto"/>
      </w:divBdr>
      <w:divsChild>
        <w:div w:id="1635132811">
          <w:marLeft w:val="0"/>
          <w:marRight w:val="0"/>
          <w:marTop w:val="0"/>
          <w:marBottom w:val="0"/>
          <w:divBdr>
            <w:top w:val="none" w:sz="0" w:space="0" w:color="auto"/>
            <w:left w:val="none" w:sz="0" w:space="0" w:color="auto"/>
            <w:bottom w:val="none" w:sz="0" w:space="0" w:color="auto"/>
            <w:right w:val="none" w:sz="0" w:space="0" w:color="auto"/>
          </w:divBdr>
          <w:divsChild>
            <w:div w:id="1703482785">
              <w:marLeft w:val="0"/>
              <w:marRight w:val="0"/>
              <w:marTop w:val="0"/>
              <w:marBottom w:val="0"/>
              <w:divBdr>
                <w:top w:val="none" w:sz="0" w:space="0" w:color="auto"/>
                <w:left w:val="none" w:sz="0" w:space="0" w:color="auto"/>
                <w:bottom w:val="none" w:sz="0" w:space="0" w:color="auto"/>
                <w:right w:val="none" w:sz="0" w:space="0" w:color="auto"/>
              </w:divBdr>
              <w:divsChild>
                <w:div w:id="1912765178">
                  <w:marLeft w:val="0"/>
                  <w:marRight w:val="0"/>
                  <w:marTop w:val="0"/>
                  <w:marBottom w:val="0"/>
                  <w:divBdr>
                    <w:top w:val="none" w:sz="0" w:space="0" w:color="auto"/>
                    <w:left w:val="none" w:sz="0" w:space="0" w:color="auto"/>
                    <w:bottom w:val="none" w:sz="0" w:space="0" w:color="auto"/>
                    <w:right w:val="none" w:sz="0" w:space="0" w:color="auto"/>
                  </w:divBdr>
                  <w:divsChild>
                    <w:div w:id="16197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555817">
      <w:bodyDiv w:val="1"/>
      <w:marLeft w:val="0"/>
      <w:marRight w:val="0"/>
      <w:marTop w:val="0"/>
      <w:marBottom w:val="0"/>
      <w:divBdr>
        <w:top w:val="none" w:sz="0" w:space="0" w:color="auto"/>
        <w:left w:val="none" w:sz="0" w:space="0" w:color="auto"/>
        <w:bottom w:val="none" w:sz="0" w:space="0" w:color="auto"/>
        <w:right w:val="none" w:sz="0" w:space="0" w:color="auto"/>
      </w:divBdr>
    </w:div>
    <w:div w:id="1276327990">
      <w:bodyDiv w:val="1"/>
      <w:marLeft w:val="0"/>
      <w:marRight w:val="0"/>
      <w:marTop w:val="0"/>
      <w:marBottom w:val="0"/>
      <w:divBdr>
        <w:top w:val="none" w:sz="0" w:space="0" w:color="auto"/>
        <w:left w:val="none" w:sz="0" w:space="0" w:color="auto"/>
        <w:bottom w:val="none" w:sz="0" w:space="0" w:color="auto"/>
        <w:right w:val="none" w:sz="0" w:space="0" w:color="auto"/>
      </w:divBdr>
      <w:divsChild>
        <w:div w:id="526941975">
          <w:marLeft w:val="0"/>
          <w:marRight w:val="0"/>
          <w:marTop w:val="0"/>
          <w:marBottom w:val="0"/>
          <w:divBdr>
            <w:top w:val="none" w:sz="0" w:space="0" w:color="auto"/>
            <w:left w:val="none" w:sz="0" w:space="0" w:color="auto"/>
            <w:bottom w:val="none" w:sz="0" w:space="0" w:color="auto"/>
            <w:right w:val="none" w:sz="0" w:space="0" w:color="auto"/>
          </w:divBdr>
          <w:divsChild>
            <w:div w:id="508252493">
              <w:marLeft w:val="0"/>
              <w:marRight w:val="0"/>
              <w:marTop w:val="0"/>
              <w:marBottom w:val="0"/>
              <w:divBdr>
                <w:top w:val="none" w:sz="0" w:space="0" w:color="auto"/>
                <w:left w:val="none" w:sz="0" w:space="0" w:color="auto"/>
                <w:bottom w:val="none" w:sz="0" w:space="0" w:color="auto"/>
                <w:right w:val="none" w:sz="0" w:space="0" w:color="auto"/>
              </w:divBdr>
              <w:divsChild>
                <w:div w:id="10475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88374">
      <w:bodyDiv w:val="1"/>
      <w:marLeft w:val="0"/>
      <w:marRight w:val="0"/>
      <w:marTop w:val="0"/>
      <w:marBottom w:val="0"/>
      <w:divBdr>
        <w:top w:val="none" w:sz="0" w:space="0" w:color="auto"/>
        <w:left w:val="none" w:sz="0" w:space="0" w:color="auto"/>
        <w:bottom w:val="none" w:sz="0" w:space="0" w:color="auto"/>
        <w:right w:val="none" w:sz="0" w:space="0" w:color="auto"/>
      </w:divBdr>
      <w:divsChild>
        <w:div w:id="67584724">
          <w:marLeft w:val="0"/>
          <w:marRight w:val="0"/>
          <w:marTop w:val="0"/>
          <w:marBottom w:val="0"/>
          <w:divBdr>
            <w:top w:val="none" w:sz="0" w:space="0" w:color="auto"/>
            <w:left w:val="none" w:sz="0" w:space="0" w:color="auto"/>
            <w:bottom w:val="none" w:sz="0" w:space="0" w:color="auto"/>
            <w:right w:val="none" w:sz="0" w:space="0" w:color="auto"/>
          </w:divBdr>
          <w:divsChild>
            <w:div w:id="1426536599">
              <w:marLeft w:val="0"/>
              <w:marRight w:val="0"/>
              <w:marTop w:val="0"/>
              <w:marBottom w:val="0"/>
              <w:divBdr>
                <w:top w:val="none" w:sz="0" w:space="0" w:color="auto"/>
                <w:left w:val="none" w:sz="0" w:space="0" w:color="auto"/>
                <w:bottom w:val="none" w:sz="0" w:space="0" w:color="auto"/>
                <w:right w:val="none" w:sz="0" w:space="0" w:color="auto"/>
              </w:divBdr>
              <w:divsChild>
                <w:div w:id="1548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571">
      <w:bodyDiv w:val="1"/>
      <w:marLeft w:val="0"/>
      <w:marRight w:val="0"/>
      <w:marTop w:val="0"/>
      <w:marBottom w:val="0"/>
      <w:divBdr>
        <w:top w:val="none" w:sz="0" w:space="0" w:color="auto"/>
        <w:left w:val="none" w:sz="0" w:space="0" w:color="auto"/>
        <w:bottom w:val="none" w:sz="0" w:space="0" w:color="auto"/>
        <w:right w:val="none" w:sz="0" w:space="0" w:color="auto"/>
      </w:divBdr>
    </w:div>
    <w:div w:id="1320888810">
      <w:bodyDiv w:val="1"/>
      <w:marLeft w:val="0"/>
      <w:marRight w:val="0"/>
      <w:marTop w:val="0"/>
      <w:marBottom w:val="0"/>
      <w:divBdr>
        <w:top w:val="none" w:sz="0" w:space="0" w:color="auto"/>
        <w:left w:val="none" w:sz="0" w:space="0" w:color="auto"/>
        <w:bottom w:val="none" w:sz="0" w:space="0" w:color="auto"/>
        <w:right w:val="none" w:sz="0" w:space="0" w:color="auto"/>
      </w:divBdr>
    </w:div>
    <w:div w:id="1336037814">
      <w:bodyDiv w:val="1"/>
      <w:marLeft w:val="0"/>
      <w:marRight w:val="0"/>
      <w:marTop w:val="0"/>
      <w:marBottom w:val="0"/>
      <w:divBdr>
        <w:top w:val="none" w:sz="0" w:space="0" w:color="auto"/>
        <w:left w:val="none" w:sz="0" w:space="0" w:color="auto"/>
        <w:bottom w:val="none" w:sz="0" w:space="0" w:color="auto"/>
        <w:right w:val="none" w:sz="0" w:space="0" w:color="auto"/>
      </w:divBdr>
      <w:divsChild>
        <w:div w:id="887298355">
          <w:marLeft w:val="0"/>
          <w:marRight w:val="0"/>
          <w:marTop w:val="0"/>
          <w:marBottom w:val="0"/>
          <w:divBdr>
            <w:top w:val="none" w:sz="0" w:space="0" w:color="auto"/>
            <w:left w:val="none" w:sz="0" w:space="0" w:color="auto"/>
            <w:bottom w:val="none" w:sz="0" w:space="0" w:color="auto"/>
            <w:right w:val="none" w:sz="0" w:space="0" w:color="auto"/>
          </w:divBdr>
          <w:divsChild>
            <w:div w:id="10551">
              <w:marLeft w:val="0"/>
              <w:marRight w:val="0"/>
              <w:marTop w:val="0"/>
              <w:marBottom w:val="0"/>
              <w:divBdr>
                <w:top w:val="none" w:sz="0" w:space="0" w:color="auto"/>
                <w:left w:val="none" w:sz="0" w:space="0" w:color="auto"/>
                <w:bottom w:val="none" w:sz="0" w:space="0" w:color="auto"/>
                <w:right w:val="none" w:sz="0" w:space="0" w:color="auto"/>
              </w:divBdr>
              <w:divsChild>
                <w:div w:id="3563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7711">
      <w:bodyDiv w:val="1"/>
      <w:marLeft w:val="0"/>
      <w:marRight w:val="0"/>
      <w:marTop w:val="0"/>
      <w:marBottom w:val="0"/>
      <w:divBdr>
        <w:top w:val="none" w:sz="0" w:space="0" w:color="auto"/>
        <w:left w:val="none" w:sz="0" w:space="0" w:color="auto"/>
        <w:bottom w:val="none" w:sz="0" w:space="0" w:color="auto"/>
        <w:right w:val="none" w:sz="0" w:space="0" w:color="auto"/>
      </w:divBdr>
      <w:divsChild>
        <w:div w:id="672489257">
          <w:marLeft w:val="0"/>
          <w:marRight w:val="0"/>
          <w:marTop w:val="0"/>
          <w:marBottom w:val="0"/>
          <w:divBdr>
            <w:top w:val="none" w:sz="0" w:space="0" w:color="auto"/>
            <w:left w:val="none" w:sz="0" w:space="0" w:color="auto"/>
            <w:bottom w:val="none" w:sz="0" w:space="0" w:color="auto"/>
            <w:right w:val="none" w:sz="0" w:space="0" w:color="auto"/>
          </w:divBdr>
          <w:divsChild>
            <w:div w:id="1968926782">
              <w:marLeft w:val="0"/>
              <w:marRight w:val="0"/>
              <w:marTop w:val="0"/>
              <w:marBottom w:val="0"/>
              <w:divBdr>
                <w:top w:val="none" w:sz="0" w:space="0" w:color="auto"/>
                <w:left w:val="none" w:sz="0" w:space="0" w:color="auto"/>
                <w:bottom w:val="none" w:sz="0" w:space="0" w:color="auto"/>
                <w:right w:val="none" w:sz="0" w:space="0" w:color="auto"/>
              </w:divBdr>
              <w:divsChild>
                <w:div w:id="17704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11731">
      <w:bodyDiv w:val="1"/>
      <w:marLeft w:val="0"/>
      <w:marRight w:val="0"/>
      <w:marTop w:val="0"/>
      <w:marBottom w:val="0"/>
      <w:divBdr>
        <w:top w:val="none" w:sz="0" w:space="0" w:color="auto"/>
        <w:left w:val="none" w:sz="0" w:space="0" w:color="auto"/>
        <w:bottom w:val="none" w:sz="0" w:space="0" w:color="auto"/>
        <w:right w:val="none" w:sz="0" w:space="0" w:color="auto"/>
      </w:divBdr>
      <w:divsChild>
        <w:div w:id="1330526180">
          <w:marLeft w:val="0"/>
          <w:marRight w:val="0"/>
          <w:marTop w:val="0"/>
          <w:marBottom w:val="0"/>
          <w:divBdr>
            <w:top w:val="none" w:sz="0" w:space="0" w:color="auto"/>
            <w:left w:val="none" w:sz="0" w:space="0" w:color="auto"/>
            <w:bottom w:val="none" w:sz="0" w:space="0" w:color="auto"/>
            <w:right w:val="none" w:sz="0" w:space="0" w:color="auto"/>
          </w:divBdr>
          <w:divsChild>
            <w:div w:id="700858194">
              <w:marLeft w:val="0"/>
              <w:marRight w:val="0"/>
              <w:marTop w:val="0"/>
              <w:marBottom w:val="0"/>
              <w:divBdr>
                <w:top w:val="none" w:sz="0" w:space="0" w:color="auto"/>
                <w:left w:val="none" w:sz="0" w:space="0" w:color="auto"/>
                <w:bottom w:val="none" w:sz="0" w:space="0" w:color="auto"/>
                <w:right w:val="none" w:sz="0" w:space="0" w:color="auto"/>
              </w:divBdr>
              <w:divsChild>
                <w:div w:id="18539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59614">
      <w:bodyDiv w:val="1"/>
      <w:marLeft w:val="0"/>
      <w:marRight w:val="0"/>
      <w:marTop w:val="0"/>
      <w:marBottom w:val="0"/>
      <w:divBdr>
        <w:top w:val="none" w:sz="0" w:space="0" w:color="auto"/>
        <w:left w:val="none" w:sz="0" w:space="0" w:color="auto"/>
        <w:bottom w:val="none" w:sz="0" w:space="0" w:color="auto"/>
        <w:right w:val="none" w:sz="0" w:space="0" w:color="auto"/>
      </w:divBdr>
      <w:divsChild>
        <w:div w:id="666252751">
          <w:marLeft w:val="0"/>
          <w:marRight w:val="0"/>
          <w:marTop w:val="0"/>
          <w:marBottom w:val="0"/>
          <w:divBdr>
            <w:top w:val="none" w:sz="0" w:space="0" w:color="auto"/>
            <w:left w:val="none" w:sz="0" w:space="0" w:color="auto"/>
            <w:bottom w:val="none" w:sz="0" w:space="0" w:color="auto"/>
            <w:right w:val="none" w:sz="0" w:space="0" w:color="auto"/>
          </w:divBdr>
          <w:divsChild>
            <w:div w:id="1872380844">
              <w:marLeft w:val="0"/>
              <w:marRight w:val="0"/>
              <w:marTop w:val="0"/>
              <w:marBottom w:val="0"/>
              <w:divBdr>
                <w:top w:val="none" w:sz="0" w:space="0" w:color="auto"/>
                <w:left w:val="none" w:sz="0" w:space="0" w:color="auto"/>
                <w:bottom w:val="none" w:sz="0" w:space="0" w:color="auto"/>
                <w:right w:val="none" w:sz="0" w:space="0" w:color="auto"/>
              </w:divBdr>
              <w:divsChild>
                <w:div w:id="10200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6596">
      <w:bodyDiv w:val="1"/>
      <w:marLeft w:val="0"/>
      <w:marRight w:val="0"/>
      <w:marTop w:val="0"/>
      <w:marBottom w:val="0"/>
      <w:divBdr>
        <w:top w:val="none" w:sz="0" w:space="0" w:color="auto"/>
        <w:left w:val="none" w:sz="0" w:space="0" w:color="auto"/>
        <w:bottom w:val="none" w:sz="0" w:space="0" w:color="auto"/>
        <w:right w:val="none" w:sz="0" w:space="0" w:color="auto"/>
      </w:divBdr>
      <w:divsChild>
        <w:div w:id="1060396034">
          <w:marLeft w:val="0"/>
          <w:marRight w:val="0"/>
          <w:marTop w:val="0"/>
          <w:marBottom w:val="0"/>
          <w:divBdr>
            <w:top w:val="none" w:sz="0" w:space="0" w:color="auto"/>
            <w:left w:val="none" w:sz="0" w:space="0" w:color="auto"/>
            <w:bottom w:val="none" w:sz="0" w:space="0" w:color="auto"/>
            <w:right w:val="none" w:sz="0" w:space="0" w:color="auto"/>
          </w:divBdr>
          <w:divsChild>
            <w:div w:id="1383212129">
              <w:marLeft w:val="0"/>
              <w:marRight w:val="0"/>
              <w:marTop w:val="0"/>
              <w:marBottom w:val="0"/>
              <w:divBdr>
                <w:top w:val="none" w:sz="0" w:space="0" w:color="auto"/>
                <w:left w:val="none" w:sz="0" w:space="0" w:color="auto"/>
                <w:bottom w:val="none" w:sz="0" w:space="0" w:color="auto"/>
                <w:right w:val="none" w:sz="0" w:space="0" w:color="auto"/>
              </w:divBdr>
              <w:divsChild>
                <w:div w:id="2099979312">
                  <w:marLeft w:val="0"/>
                  <w:marRight w:val="0"/>
                  <w:marTop w:val="0"/>
                  <w:marBottom w:val="0"/>
                  <w:divBdr>
                    <w:top w:val="none" w:sz="0" w:space="0" w:color="auto"/>
                    <w:left w:val="none" w:sz="0" w:space="0" w:color="auto"/>
                    <w:bottom w:val="none" w:sz="0" w:space="0" w:color="auto"/>
                    <w:right w:val="none" w:sz="0" w:space="0" w:color="auto"/>
                  </w:divBdr>
                  <w:divsChild>
                    <w:div w:id="3950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69428">
      <w:bodyDiv w:val="1"/>
      <w:marLeft w:val="0"/>
      <w:marRight w:val="0"/>
      <w:marTop w:val="0"/>
      <w:marBottom w:val="0"/>
      <w:divBdr>
        <w:top w:val="none" w:sz="0" w:space="0" w:color="auto"/>
        <w:left w:val="none" w:sz="0" w:space="0" w:color="auto"/>
        <w:bottom w:val="none" w:sz="0" w:space="0" w:color="auto"/>
        <w:right w:val="none" w:sz="0" w:space="0" w:color="auto"/>
      </w:divBdr>
      <w:divsChild>
        <w:div w:id="1584684828">
          <w:marLeft w:val="0"/>
          <w:marRight w:val="0"/>
          <w:marTop w:val="0"/>
          <w:marBottom w:val="0"/>
          <w:divBdr>
            <w:top w:val="none" w:sz="0" w:space="0" w:color="auto"/>
            <w:left w:val="none" w:sz="0" w:space="0" w:color="auto"/>
            <w:bottom w:val="none" w:sz="0" w:space="0" w:color="auto"/>
            <w:right w:val="none" w:sz="0" w:space="0" w:color="auto"/>
          </w:divBdr>
          <w:divsChild>
            <w:div w:id="801077779">
              <w:marLeft w:val="0"/>
              <w:marRight w:val="0"/>
              <w:marTop w:val="0"/>
              <w:marBottom w:val="0"/>
              <w:divBdr>
                <w:top w:val="none" w:sz="0" w:space="0" w:color="auto"/>
                <w:left w:val="none" w:sz="0" w:space="0" w:color="auto"/>
                <w:bottom w:val="none" w:sz="0" w:space="0" w:color="auto"/>
                <w:right w:val="none" w:sz="0" w:space="0" w:color="auto"/>
              </w:divBdr>
              <w:divsChild>
                <w:div w:id="20985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59480">
      <w:bodyDiv w:val="1"/>
      <w:marLeft w:val="0"/>
      <w:marRight w:val="0"/>
      <w:marTop w:val="0"/>
      <w:marBottom w:val="0"/>
      <w:divBdr>
        <w:top w:val="none" w:sz="0" w:space="0" w:color="auto"/>
        <w:left w:val="none" w:sz="0" w:space="0" w:color="auto"/>
        <w:bottom w:val="none" w:sz="0" w:space="0" w:color="auto"/>
        <w:right w:val="none" w:sz="0" w:space="0" w:color="auto"/>
      </w:divBdr>
      <w:divsChild>
        <w:div w:id="376974762">
          <w:marLeft w:val="0"/>
          <w:marRight w:val="0"/>
          <w:marTop w:val="0"/>
          <w:marBottom w:val="0"/>
          <w:divBdr>
            <w:top w:val="none" w:sz="0" w:space="0" w:color="auto"/>
            <w:left w:val="none" w:sz="0" w:space="0" w:color="auto"/>
            <w:bottom w:val="none" w:sz="0" w:space="0" w:color="auto"/>
            <w:right w:val="none" w:sz="0" w:space="0" w:color="auto"/>
          </w:divBdr>
          <w:divsChild>
            <w:div w:id="2031492492">
              <w:marLeft w:val="0"/>
              <w:marRight w:val="0"/>
              <w:marTop w:val="0"/>
              <w:marBottom w:val="0"/>
              <w:divBdr>
                <w:top w:val="none" w:sz="0" w:space="0" w:color="auto"/>
                <w:left w:val="none" w:sz="0" w:space="0" w:color="auto"/>
                <w:bottom w:val="none" w:sz="0" w:space="0" w:color="auto"/>
                <w:right w:val="none" w:sz="0" w:space="0" w:color="auto"/>
              </w:divBdr>
              <w:divsChild>
                <w:div w:id="13185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47710">
      <w:bodyDiv w:val="1"/>
      <w:marLeft w:val="0"/>
      <w:marRight w:val="0"/>
      <w:marTop w:val="0"/>
      <w:marBottom w:val="0"/>
      <w:divBdr>
        <w:top w:val="none" w:sz="0" w:space="0" w:color="auto"/>
        <w:left w:val="none" w:sz="0" w:space="0" w:color="auto"/>
        <w:bottom w:val="none" w:sz="0" w:space="0" w:color="auto"/>
        <w:right w:val="none" w:sz="0" w:space="0" w:color="auto"/>
      </w:divBdr>
      <w:divsChild>
        <w:div w:id="1854030611">
          <w:marLeft w:val="0"/>
          <w:marRight w:val="0"/>
          <w:marTop w:val="0"/>
          <w:marBottom w:val="0"/>
          <w:divBdr>
            <w:top w:val="none" w:sz="0" w:space="0" w:color="auto"/>
            <w:left w:val="none" w:sz="0" w:space="0" w:color="auto"/>
            <w:bottom w:val="none" w:sz="0" w:space="0" w:color="auto"/>
            <w:right w:val="none" w:sz="0" w:space="0" w:color="auto"/>
          </w:divBdr>
          <w:divsChild>
            <w:div w:id="2060742773">
              <w:marLeft w:val="0"/>
              <w:marRight w:val="0"/>
              <w:marTop w:val="0"/>
              <w:marBottom w:val="0"/>
              <w:divBdr>
                <w:top w:val="none" w:sz="0" w:space="0" w:color="auto"/>
                <w:left w:val="none" w:sz="0" w:space="0" w:color="auto"/>
                <w:bottom w:val="none" w:sz="0" w:space="0" w:color="auto"/>
                <w:right w:val="none" w:sz="0" w:space="0" w:color="auto"/>
              </w:divBdr>
              <w:divsChild>
                <w:div w:id="1937008817">
                  <w:marLeft w:val="0"/>
                  <w:marRight w:val="0"/>
                  <w:marTop w:val="0"/>
                  <w:marBottom w:val="0"/>
                  <w:divBdr>
                    <w:top w:val="none" w:sz="0" w:space="0" w:color="auto"/>
                    <w:left w:val="none" w:sz="0" w:space="0" w:color="auto"/>
                    <w:bottom w:val="none" w:sz="0" w:space="0" w:color="auto"/>
                    <w:right w:val="none" w:sz="0" w:space="0" w:color="auto"/>
                  </w:divBdr>
                  <w:divsChild>
                    <w:div w:id="12617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31946">
      <w:bodyDiv w:val="1"/>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547454407">
              <w:marLeft w:val="0"/>
              <w:marRight w:val="0"/>
              <w:marTop w:val="0"/>
              <w:marBottom w:val="0"/>
              <w:divBdr>
                <w:top w:val="none" w:sz="0" w:space="0" w:color="auto"/>
                <w:left w:val="none" w:sz="0" w:space="0" w:color="auto"/>
                <w:bottom w:val="none" w:sz="0" w:space="0" w:color="auto"/>
                <w:right w:val="none" w:sz="0" w:space="0" w:color="auto"/>
              </w:divBdr>
              <w:divsChild>
                <w:div w:id="17944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3422">
      <w:bodyDiv w:val="1"/>
      <w:marLeft w:val="0"/>
      <w:marRight w:val="0"/>
      <w:marTop w:val="0"/>
      <w:marBottom w:val="0"/>
      <w:divBdr>
        <w:top w:val="none" w:sz="0" w:space="0" w:color="auto"/>
        <w:left w:val="none" w:sz="0" w:space="0" w:color="auto"/>
        <w:bottom w:val="none" w:sz="0" w:space="0" w:color="auto"/>
        <w:right w:val="none" w:sz="0" w:space="0" w:color="auto"/>
      </w:divBdr>
      <w:divsChild>
        <w:div w:id="2137065908">
          <w:marLeft w:val="0"/>
          <w:marRight w:val="0"/>
          <w:marTop w:val="0"/>
          <w:marBottom w:val="0"/>
          <w:divBdr>
            <w:top w:val="none" w:sz="0" w:space="0" w:color="auto"/>
            <w:left w:val="none" w:sz="0" w:space="0" w:color="auto"/>
            <w:bottom w:val="none" w:sz="0" w:space="0" w:color="auto"/>
            <w:right w:val="none" w:sz="0" w:space="0" w:color="auto"/>
          </w:divBdr>
          <w:divsChild>
            <w:div w:id="2134857247">
              <w:marLeft w:val="0"/>
              <w:marRight w:val="0"/>
              <w:marTop w:val="0"/>
              <w:marBottom w:val="0"/>
              <w:divBdr>
                <w:top w:val="none" w:sz="0" w:space="0" w:color="auto"/>
                <w:left w:val="none" w:sz="0" w:space="0" w:color="auto"/>
                <w:bottom w:val="none" w:sz="0" w:space="0" w:color="auto"/>
                <w:right w:val="none" w:sz="0" w:space="0" w:color="auto"/>
              </w:divBdr>
              <w:divsChild>
                <w:div w:id="1354263169">
                  <w:marLeft w:val="0"/>
                  <w:marRight w:val="0"/>
                  <w:marTop w:val="0"/>
                  <w:marBottom w:val="0"/>
                  <w:divBdr>
                    <w:top w:val="none" w:sz="0" w:space="0" w:color="auto"/>
                    <w:left w:val="none" w:sz="0" w:space="0" w:color="auto"/>
                    <w:bottom w:val="none" w:sz="0" w:space="0" w:color="auto"/>
                    <w:right w:val="none" w:sz="0" w:space="0" w:color="auto"/>
                  </w:divBdr>
                  <w:divsChild>
                    <w:div w:id="10430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18553">
      <w:bodyDiv w:val="1"/>
      <w:marLeft w:val="0"/>
      <w:marRight w:val="0"/>
      <w:marTop w:val="0"/>
      <w:marBottom w:val="0"/>
      <w:divBdr>
        <w:top w:val="none" w:sz="0" w:space="0" w:color="auto"/>
        <w:left w:val="none" w:sz="0" w:space="0" w:color="auto"/>
        <w:bottom w:val="none" w:sz="0" w:space="0" w:color="auto"/>
        <w:right w:val="none" w:sz="0" w:space="0" w:color="auto"/>
      </w:divBdr>
    </w:div>
    <w:div w:id="1462189516">
      <w:bodyDiv w:val="1"/>
      <w:marLeft w:val="0"/>
      <w:marRight w:val="0"/>
      <w:marTop w:val="0"/>
      <w:marBottom w:val="0"/>
      <w:divBdr>
        <w:top w:val="none" w:sz="0" w:space="0" w:color="auto"/>
        <w:left w:val="none" w:sz="0" w:space="0" w:color="auto"/>
        <w:bottom w:val="none" w:sz="0" w:space="0" w:color="auto"/>
        <w:right w:val="none" w:sz="0" w:space="0" w:color="auto"/>
      </w:divBdr>
      <w:divsChild>
        <w:div w:id="247423635">
          <w:marLeft w:val="0"/>
          <w:marRight w:val="0"/>
          <w:marTop w:val="0"/>
          <w:marBottom w:val="0"/>
          <w:divBdr>
            <w:top w:val="none" w:sz="0" w:space="0" w:color="auto"/>
            <w:left w:val="none" w:sz="0" w:space="0" w:color="auto"/>
            <w:bottom w:val="none" w:sz="0" w:space="0" w:color="auto"/>
            <w:right w:val="none" w:sz="0" w:space="0" w:color="auto"/>
          </w:divBdr>
          <w:divsChild>
            <w:div w:id="753085984">
              <w:marLeft w:val="0"/>
              <w:marRight w:val="0"/>
              <w:marTop w:val="0"/>
              <w:marBottom w:val="0"/>
              <w:divBdr>
                <w:top w:val="none" w:sz="0" w:space="0" w:color="auto"/>
                <w:left w:val="none" w:sz="0" w:space="0" w:color="auto"/>
                <w:bottom w:val="none" w:sz="0" w:space="0" w:color="auto"/>
                <w:right w:val="none" w:sz="0" w:space="0" w:color="auto"/>
              </w:divBdr>
              <w:divsChild>
                <w:div w:id="1777096074">
                  <w:marLeft w:val="0"/>
                  <w:marRight w:val="0"/>
                  <w:marTop w:val="0"/>
                  <w:marBottom w:val="0"/>
                  <w:divBdr>
                    <w:top w:val="none" w:sz="0" w:space="0" w:color="auto"/>
                    <w:left w:val="none" w:sz="0" w:space="0" w:color="auto"/>
                    <w:bottom w:val="none" w:sz="0" w:space="0" w:color="auto"/>
                    <w:right w:val="none" w:sz="0" w:space="0" w:color="auto"/>
                  </w:divBdr>
                  <w:divsChild>
                    <w:div w:id="21177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41374">
      <w:bodyDiv w:val="1"/>
      <w:marLeft w:val="0"/>
      <w:marRight w:val="0"/>
      <w:marTop w:val="0"/>
      <w:marBottom w:val="0"/>
      <w:divBdr>
        <w:top w:val="none" w:sz="0" w:space="0" w:color="auto"/>
        <w:left w:val="none" w:sz="0" w:space="0" w:color="auto"/>
        <w:bottom w:val="none" w:sz="0" w:space="0" w:color="auto"/>
        <w:right w:val="none" w:sz="0" w:space="0" w:color="auto"/>
      </w:divBdr>
      <w:divsChild>
        <w:div w:id="1546991846">
          <w:marLeft w:val="0"/>
          <w:marRight w:val="0"/>
          <w:marTop w:val="0"/>
          <w:marBottom w:val="0"/>
          <w:divBdr>
            <w:top w:val="none" w:sz="0" w:space="0" w:color="auto"/>
            <w:left w:val="none" w:sz="0" w:space="0" w:color="auto"/>
            <w:bottom w:val="none" w:sz="0" w:space="0" w:color="auto"/>
            <w:right w:val="none" w:sz="0" w:space="0" w:color="auto"/>
          </w:divBdr>
          <w:divsChild>
            <w:div w:id="573050636">
              <w:marLeft w:val="0"/>
              <w:marRight w:val="0"/>
              <w:marTop w:val="0"/>
              <w:marBottom w:val="0"/>
              <w:divBdr>
                <w:top w:val="none" w:sz="0" w:space="0" w:color="auto"/>
                <w:left w:val="none" w:sz="0" w:space="0" w:color="auto"/>
                <w:bottom w:val="none" w:sz="0" w:space="0" w:color="auto"/>
                <w:right w:val="none" w:sz="0" w:space="0" w:color="auto"/>
              </w:divBdr>
              <w:divsChild>
                <w:div w:id="2068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9034">
      <w:bodyDiv w:val="1"/>
      <w:marLeft w:val="0"/>
      <w:marRight w:val="0"/>
      <w:marTop w:val="0"/>
      <w:marBottom w:val="0"/>
      <w:divBdr>
        <w:top w:val="none" w:sz="0" w:space="0" w:color="auto"/>
        <w:left w:val="none" w:sz="0" w:space="0" w:color="auto"/>
        <w:bottom w:val="none" w:sz="0" w:space="0" w:color="auto"/>
        <w:right w:val="none" w:sz="0" w:space="0" w:color="auto"/>
      </w:divBdr>
    </w:div>
    <w:div w:id="1494026594">
      <w:bodyDiv w:val="1"/>
      <w:marLeft w:val="0"/>
      <w:marRight w:val="0"/>
      <w:marTop w:val="0"/>
      <w:marBottom w:val="0"/>
      <w:divBdr>
        <w:top w:val="none" w:sz="0" w:space="0" w:color="auto"/>
        <w:left w:val="none" w:sz="0" w:space="0" w:color="auto"/>
        <w:bottom w:val="none" w:sz="0" w:space="0" w:color="auto"/>
        <w:right w:val="none" w:sz="0" w:space="0" w:color="auto"/>
      </w:divBdr>
      <w:divsChild>
        <w:div w:id="395856036">
          <w:marLeft w:val="0"/>
          <w:marRight w:val="0"/>
          <w:marTop w:val="0"/>
          <w:marBottom w:val="0"/>
          <w:divBdr>
            <w:top w:val="none" w:sz="0" w:space="0" w:color="auto"/>
            <w:left w:val="none" w:sz="0" w:space="0" w:color="auto"/>
            <w:bottom w:val="none" w:sz="0" w:space="0" w:color="auto"/>
            <w:right w:val="none" w:sz="0" w:space="0" w:color="auto"/>
          </w:divBdr>
          <w:divsChild>
            <w:div w:id="1562518181">
              <w:marLeft w:val="0"/>
              <w:marRight w:val="0"/>
              <w:marTop w:val="0"/>
              <w:marBottom w:val="0"/>
              <w:divBdr>
                <w:top w:val="none" w:sz="0" w:space="0" w:color="auto"/>
                <w:left w:val="none" w:sz="0" w:space="0" w:color="auto"/>
                <w:bottom w:val="none" w:sz="0" w:space="0" w:color="auto"/>
                <w:right w:val="none" w:sz="0" w:space="0" w:color="auto"/>
              </w:divBdr>
              <w:divsChild>
                <w:div w:id="19691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7747">
      <w:bodyDiv w:val="1"/>
      <w:marLeft w:val="0"/>
      <w:marRight w:val="0"/>
      <w:marTop w:val="0"/>
      <w:marBottom w:val="0"/>
      <w:divBdr>
        <w:top w:val="none" w:sz="0" w:space="0" w:color="auto"/>
        <w:left w:val="none" w:sz="0" w:space="0" w:color="auto"/>
        <w:bottom w:val="none" w:sz="0" w:space="0" w:color="auto"/>
        <w:right w:val="none" w:sz="0" w:space="0" w:color="auto"/>
      </w:divBdr>
      <w:divsChild>
        <w:div w:id="1786340301">
          <w:marLeft w:val="0"/>
          <w:marRight w:val="0"/>
          <w:marTop w:val="0"/>
          <w:marBottom w:val="0"/>
          <w:divBdr>
            <w:top w:val="none" w:sz="0" w:space="0" w:color="auto"/>
            <w:left w:val="none" w:sz="0" w:space="0" w:color="auto"/>
            <w:bottom w:val="none" w:sz="0" w:space="0" w:color="auto"/>
            <w:right w:val="none" w:sz="0" w:space="0" w:color="auto"/>
          </w:divBdr>
          <w:divsChild>
            <w:div w:id="266429633">
              <w:marLeft w:val="0"/>
              <w:marRight w:val="0"/>
              <w:marTop w:val="0"/>
              <w:marBottom w:val="0"/>
              <w:divBdr>
                <w:top w:val="none" w:sz="0" w:space="0" w:color="auto"/>
                <w:left w:val="none" w:sz="0" w:space="0" w:color="auto"/>
                <w:bottom w:val="none" w:sz="0" w:space="0" w:color="auto"/>
                <w:right w:val="none" w:sz="0" w:space="0" w:color="auto"/>
              </w:divBdr>
              <w:divsChild>
                <w:div w:id="7300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19141">
      <w:bodyDiv w:val="1"/>
      <w:marLeft w:val="0"/>
      <w:marRight w:val="0"/>
      <w:marTop w:val="0"/>
      <w:marBottom w:val="0"/>
      <w:divBdr>
        <w:top w:val="none" w:sz="0" w:space="0" w:color="auto"/>
        <w:left w:val="none" w:sz="0" w:space="0" w:color="auto"/>
        <w:bottom w:val="none" w:sz="0" w:space="0" w:color="auto"/>
        <w:right w:val="none" w:sz="0" w:space="0" w:color="auto"/>
      </w:divBdr>
      <w:divsChild>
        <w:div w:id="1008949543">
          <w:marLeft w:val="0"/>
          <w:marRight w:val="0"/>
          <w:marTop w:val="0"/>
          <w:marBottom w:val="0"/>
          <w:divBdr>
            <w:top w:val="none" w:sz="0" w:space="0" w:color="auto"/>
            <w:left w:val="none" w:sz="0" w:space="0" w:color="auto"/>
            <w:bottom w:val="none" w:sz="0" w:space="0" w:color="auto"/>
            <w:right w:val="none" w:sz="0" w:space="0" w:color="auto"/>
          </w:divBdr>
          <w:divsChild>
            <w:div w:id="339629030">
              <w:marLeft w:val="0"/>
              <w:marRight w:val="0"/>
              <w:marTop w:val="0"/>
              <w:marBottom w:val="0"/>
              <w:divBdr>
                <w:top w:val="none" w:sz="0" w:space="0" w:color="auto"/>
                <w:left w:val="none" w:sz="0" w:space="0" w:color="auto"/>
                <w:bottom w:val="none" w:sz="0" w:space="0" w:color="auto"/>
                <w:right w:val="none" w:sz="0" w:space="0" w:color="auto"/>
              </w:divBdr>
              <w:divsChild>
                <w:div w:id="1025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18687">
      <w:bodyDiv w:val="1"/>
      <w:marLeft w:val="0"/>
      <w:marRight w:val="0"/>
      <w:marTop w:val="0"/>
      <w:marBottom w:val="0"/>
      <w:divBdr>
        <w:top w:val="none" w:sz="0" w:space="0" w:color="auto"/>
        <w:left w:val="none" w:sz="0" w:space="0" w:color="auto"/>
        <w:bottom w:val="none" w:sz="0" w:space="0" w:color="auto"/>
        <w:right w:val="none" w:sz="0" w:space="0" w:color="auto"/>
      </w:divBdr>
      <w:divsChild>
        <w:div w:id="598560105">
          <w:marLeft w:val="0"/>
          <w:marRight w:val="0"/>
          <w:marTop w:val="0"/>
          <w:marBottom w:val="0"/>
          <w:divBdr>
            <w:top w:val="none" w:sz="0" w:space="0" w:color="auto"/>
            <w:left w:val="none" w:sz="0" w:space="0" w:color="auto"/>
            <w:bottom w:val="none" w:sz="0" w:space="0" w:color="auto"/>
            <w:right w:val="none" w:sz="0" w:space="0" w:color="auto"/>
          </w:divBdr>
          <w:divsChild>
            <w:div w:id="1919290920">
              <w:marLeft w:val="0"/>
              <w:marRight w:val="0"/>
              <w:marTop w:val="0"/>
              <w:marBottom w:val="0"/>
              <w:divBdr>
                <w:top w:val="none" w:sz="0" w:space="0" w:color="auto"/>
                <w:left w:val="none" w:sz="0" w:space="0" w:color="auto"/>
                <w:bottom w:val="none" w:sz="0" w:space="0" w:color="auto"/>
                <w:right w:val="none" w:sz="0" w:space="0" w:color="auto"/>
              </w:divBdr>
              <w:divsChild>
                <w:div w:id="1609459288">
                  <w:marLeft w:val="0"/>
                  <w:marRight w:val="0"/>
                  <w:marTop w:val="0"/>
                  <w:marBottom w:val="0"/>
                  <w:divBdr>
                    <w:top w:val="none" w:sz="0" w:space="0" w:color="auto"/>
                    <w:left w:val="none" w:sz="0" w:space="0" w:color="auto"/>
                    <w:bottom w:val="none" w:sz="0" w:space="0" w:color="auto"/>
                    <w:right w:val="none" w:sz="0" w:space="0" w:color="auto"/>
                  </w:divBdr>
                  <w:divsChild>
                    <w:div w:id="158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28445">
      <w:bodyDiv w:val="1"/>
      <w:marLeft w:val="0"/>
      <w:marRight w:val="0"/>
      <w:marTop w:val="0"/>
      <w:marBottom w:val="0"/>
      <w:divBdr>
        <w:top w:val="none" w:sz="0" w:space="0" w:color="auto"/>
        <w:left w:val="none" w:sz="0" w:space="0" w:color="auto"/>
        <w:bottom w:val="none" w:sz="0" w:space="0" w:color="auto"/>
        <w:right w:val="none" w:sz="0" w:space="0" w:color="auto"/>
      </w:divBdr>
    </w:div>
    <w:div w:id="1553737508">
      <w:bodyDiv w:val="1"/>
      <w:marLeft w:val="0"/>
      <w:marRight w:val="0"/>
      <w:marTop w:val="0"/>
      <w:marBottom w:val="0"/>
      <w:divBdr>
        <w:top w:val="none" w:sz="0" w:space="0" w:color="auto"/>
        <w:left w:val="none" w:sz="0" w:space="0" w:color="auto"/>
        <w:bottom w:val="none" w:sz="0" w:space="0" w:color="auto"/>
        <w:right w:val="none" w:sz="0" w:space="0" w:color="auto"/>
      </w:divBdr>
      <w:divsChild>
        <w:div w:id="1447120924">
          <w:marLeft w:val="0"/>
          <w:marRight w:val="0"/>
          <w:marTop w:val="0"/>
          <w:marBottom w:val="0"/>
          <w:divBdr>
            <w:top w:val="none" w:sz="0" w:space="0" w:color="auto"/>
            <w:left w:val="none" w:sz="0" w:space="0" w:color="auto"/>
            <w:bottom w:val="none" w:sz="0" w:space="0" w:color="auto"/>
            <w:right w:val="none" w:sz="0" w:space="0" w:color="auto"/>
          </w:divBdr>
          <w:divsChild>
            <w:div w:id="510143907">
              <w:marLeft w:val="0"/>
              <w:marRight w:val="0"/>
              <w:marTop w:val="0"/>
              <w:marBottom w:val="0"/>
              <w:divBdr>
                <w:top w:val="none" w:sz="0" w:space="0" w:color="auto"/>
                <w:left w:val="none" w:sz="0" w:space="0" w:color="auto"/>
                <w:bottom w:val="none" w:sz="0" w:space="0" w:color="auto"/>
                <w:right w:val="none" w:sz="0" w:space="0" w:color="auto"/>
              </w:divBdr>
              <w:divsChild>
                <w:div w:id="16122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41243">
      <w:bodyDiv w:val="1"/>
      <w:marLeft w:val="0"/>
      <w:marRight w:val="0"/>
      <w:marTop w:val="0"/>
      <w:marBottom w:val="0"/>
      <w:divBdr>
        <w:top w:val="none" w:sz="0" w:space="0" w:color="auto"/>
        <w:left w:val="none" w:sz="0" w:space="0" w:color="auto"/>
        <w:bottom w:val="none" w:sz="0" w:space="0" w:color="auto"/>
        <w:right w:val="none" w:sz="0" w:space="0" w:color="auto"/>
      </w:divBdr>
      <w:divsChild>
        <w:div w:id="1335690256">
          <w:marLeft w:val="0"/>
          <w:marRight w:val="0"/>
          <w:marTop w:val="0"/>
          <w:marBottom w:val="0"/>
          <w:divBdr>
            <w:top w:val="none" w:sz="0" w:space="0" w:color="auto"/>
            <w:left w:val="none" w:sz="0" w:space="0" w:color="auto"/>
            <w:bottom w:val="none" w:sz="0" w:space="0" w:color="auto"/>
            <w:right w:val="none" w:sz="0" w:space="0" w:color="auto"/>
          </w:divBdr>
          <w:divsChild>
            <w:div w:id="81724201">
              <w:marLeft w:val="0"/>
              <w:marRight w:val="0"/>
              <w:marTop w:val="0"/>
              <w:marBottom w:val="0"/>
              <w:divBdr>
                <w:top w:val="none" w:sz="0" w:space="0" w:color="auto"/>
                <w:left w:val="none" w:sz="0" w:space="0" w:color="auto"/>
                <w:bottom w:val="none" w:sz="0" w:space="0" w:color="auto"/>
                <w:right w:val="none" w:sz="0" w:space="0" w:color="auto"/>
              </w:divBdr>
              <w:divsChild>
                <w:div w:id="16515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08346">
      <w:bodyDiv w:val="1"/>
      <w:marLeft w:val="0"/>
      <w:marRight w:val="0"/>
      <w:marTop w:val="0"/>
      <w:marBottom w:val="0"/>
      <w:divBdr>
        <w:top w:val="none" w:sz="0" w:space="0" w:color="auto"/>
        <w:left w:val="none" w:sz="0" w:space="0" w:color="auto"/>
        <w:bottom w:val="none" w:sz="0" w:space="0" w:color="auto"/>
        <w:right w:val="none" w:sz="0" w:space="0" w:color="auto"/>
      </w:divBdr>
      <w:divsChild>
        <w:div w:id="1781948412">
          <w:marLeft w:val="0"/>
          <w:marRight w:val="0"/>
          <w:marTop w:val="0"/>
          <w:marBottom w:val="0"/>
          <w:divBdr>
            <w:top w:val="none" w:sz="0" w:space="0" w:color="auto"/>
            <w:left w:val="none" w:sz="0" w:space="0" w:color="auto"/>
            <w:bottom w:val="none" w:sz="0" w:space="0" w:color="auto"/>
            <w:right w:val="none" w:sz="0" w:space="0" w:color="auto"/>
          </w:divBdr>
          <w:divsChild>
            <w:div w:id="893396287">
              <w:marLeft w:val="0"/>
              <w:marRight w:val="0"/>
              <w:marTop w:val="0"/>
              <w:marBottom w:val="0"/>
              <w:divBdr>
                <w:top w:val="none" w:sz="0" w:space="0" w:color="auto"/>
                <w:left w:val="none" w:sz="0" w:space="0" w:color="auto"/>
                <w:bottom w:val="none" w:sz="0" w:space="0" w:color="auto"/>
                <w:right w:val="none" w:sz="0" w:space="0" w:color="auto"/>
              </w:divBdr>
              <w:divsChild>
                <w:div w:id="2024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62850">
      <w:bodyDiv w:val="1"/>
      <w:marLeft w:val="0"/>
      <w:marRight w:val="0"/>
      <w:marTop w:val="0"/>
      <w:marBottom w:val="0"/>
      <w:divBdr>
        <w:top w:val="none" w:sz="0" w:space="0" w:color="auto"/>
        <w:left w:val="none" w:sz="0" w:space="0" w:color="auto"/>
        <w:bottom w:val="none" w:sz="0" w:space="0" w:color="auto"/>
        <w:right w:val="none" w:sz="0" w:space="0" w:color="auto"/>
      </w:divBdr>
      <w:divsChild>
        <w:div w:id="941106188">
          <w:marLeft w:val="0"/>
          <w:marRight w:val="0"/>
          <w:marTop w:val="0"/>
          <w:marBottom w:val="0"/>
          <w:divBdr>
            <w:top w:val="none" w:sz="0" w:space="0" w:color="auto"/>
            <w:left w:val="none" w:sz="0" w:space="0" w:color="auto"/>
            <w:bottom w:val="none" w:sz="0" w:space="0" w:color="auto"/>
            <w:right w:val="none" w:sz="0" w:space="0" w:color="auto"/>
          </w:divBdr>
          <w:divsChild>
            <w:div w:id="225072706">
              <w:marLeft w:val="0"/>
              <w:marRight w:val="0"/>
              <w:marTop w:val="0"/>
              <w:marBottom w:val="0"/>
              <w:divBdr>
                <w:top w:val="none" w:sz="0" w:space="0" w:color="auto"/>
                <w:left w:val="none" w:sz="0" w:space="0" w:color="auto"/>
                <w:bottom w:val="none" w:sz="0" w:space="0" w:color="auto"/>
                <w:right w:val="none" w:sz="0" w:space="0" w:color="auto"/>
              </w:divBdr>
              <w:divsChild>
                <w:div w:id="10700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28541">
      <w:bodyDiv w:val="1"/>
      <w:marLeft w:val="0"/>
      <w:marRight w:val="0"/>
      <w:marTop w:val="0"/>
      <w:marBottom w:val="0"/>
      <w:divBdr>
        <w:top w:val="none" w:sz="0" w:space="0" w:color="auto"/>
        <w:left w:val="none" w:sz="0" w:space="0" w:color="auto"/>
        <w:bottom w:val="none" w:sz="0" w:space="0" w:color="auto"/>
        <w:right w:val="none" w:sz="0" w:space="0" w:color="auto"/>
      </w:divBdr>
    </w:div>
    <w:div w:id="1657680489">
      <w:bodyDiv w:val="1"/>
      <w:marLeft w:val="0"/>
      <w:marRight w:val="0"/>
      <w:marTop w:val="0"/>
      <w:marBottom w:val="0"/>
      <w:divBdr>
        <w:top w:val="none" w:sz="0" w:space="0" w:color="auto"/>
        <w:left w:val="none" w:sz="0" w:space="0" w:color="auto"/>
        <w:bottom w:val="none" w:sz="0" w:space="0" w:color="auto"/>
        <w:right w:val="none" w:sz="0" w:space="0" w:color="auto"/>
      </w:divBdr>
    </w:div>
    <w:div w:id="1725333081">
      <w:bodyDiv w:val="1"/>
      <w:marLeft w:val="0"/>
      <w:marRight w:val="0"/>
      <w:marTop w:val="0"/>
      <w:marBottom w:val="0"/>
      <w:divBdr>
        <w:top w:val="none" w:sz="0" w:space="0" w:color="auto"/>
        <w:left w:val="none" w:sz="0" w:space="0" w:color="auto"/>
        <w:bottom w:val="none" w:sz="0" w:space="0" w:color="auto"/>
        <w:right w:val="none" w:sz="0" w:space="0" w:color="auto"/>
      </w:divBdr>
    </w:div>
    <w:div w:id="1728407339">
      <w:bodyDiv w:val="1"/>
      <w:marLeft w:val="0"/>
      <w:marRight w:val="0"/>
      <w:marTop w:val="0"/>
      <w:marBottom w:val="0"/>
      <w:divBdr>
        <w:top w:val="none" w:sz="0" w:space="0" w:color="auto"/>
        <w:left w:val="none" w:sz="0" w:space="0" w:color="auto"/>
        <w:bottom w:val="none" w:sz="0" w:space="0" w:color="auto"/>
        <w:right w:val="none" w:sz="0" w:space="0" w:color="auto"/>
      </w:divBdr>
    </w:div>
    <w:div w:id="1743990798">
      <w:bodyDiv w:val="1"/>
      <w:marLeft w:val="0"/>
      <w:marRight w:val="0"/>
      <w:marTop w:val="0"/>
      <w:marBottom w:val="0"/>
      <w:divBdr>
        <w:top w:val="none" w:sz="0" w:space="0" w:color="auto"/>
        <w:left w:val="none" w:sz="0" w:space="0" w:color="auto"/>
        <w:bottom w:val="none" w:sz="0" w:space="0" w:color="auto"/>
        <w:right w:val="none" w:sz="0" w:space="0" w:color="auto"/>
      </w:divBdr>
      <w:divsChild>
        <w:div w:id="540940853">
          <w:marLeft w:val="0"/>
          <w:marRight w:val="0"/>
          <w:marTop w:val="0"/>
          <w:marBottom w:val="0"/>
          <w:divBdr>
            <w:top w:val="none" w:sz="0" w:space="0" w:color="auto"/>
            <w:left w:val="none" w:sz="0" w:space="0" w:color="auto"/>
            <w:bottom w:val="none" w:sz="0" w:space="0" w:color="auto"/>
            <w:right w:val="none" w:sz="0" w:space="0" w:color="auto"/>
          </w:divBdr>
          <w:divsChild>
            <w:div w:id="1518696030">
              <w:marLeft w:val="0"/>
              <w:marRight w:val="0"/>
              <w:marTop w:val="0"/>
              <w:marBottom w:val="0"/>
              <w:divBdr>
                <w:top w:val="none" w:sz="0" w:space="0" w:color="auto"/>
                <w:left w:val="none" w:sz="0" w:space="0" w:color="auto"/>
                <w:bottom w:val="none" w:sz="0" w:space="0" w:color="auto"/>
                <w:right w:val="none" w:sz="0" w:space="0" w:color="auto"/>
              </w:divBdr>
              <w:divsChild>
                <w:div w:id="2025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9113">
      <w:bodyDiv w:val="1"/>
      <w:marLeft w:val="0"/>
      <w:marRight w:val="0"/>
      <w:marTop w:val="0"/>
      <w:marBottom w:val="0"/>
      <w:divBdr>
        <w:top w:val="none" w:sz="0" w:space="0" w:color="auto"/>
        <w:left w:val="none" w:sz="0" w:space="0" w:color="auto"/>
        <w:bottom w:val="none" w:sz="0" w:space="0" w:color="auto"/>
        <w:right w:val="none" w:sz="0" w:space="0" w:color="auto"/>
      </w:divBdr>
    </w:div>
    <w:div w:id="1746101919">
      <w:bodyDiv w:val="1"/>
      <w:marLeft w:val="0"/>
      <w:marRight w:val="0"/>
      <w:marTop w:val="0"/>
      <w:marBottom w:val="0"/>
      <w:divBdr>
        <w:top w:val="none" w:sz="0" w:space="0" w:color="auto"/>
        <w:left w:val="none" w:sz="0" w:space="0" w:color="auto"/>
        <w:bottom w:val="none" w:sz="0" w:space="0" w:color="auto"/>
        <w:right w:val="none" w:sz="0" w:space="0" w:color="auto"/>
      </w:divBdr>
      <w:divsChild>
        <w:div w:id="1001129669">
          <w:marLeft w:val="0"/>
          <w:marRight w:val="0"/>
          <w:marTop w:val="0"/>
          <w:marBottom w:val="0"/>
          <w:divBdr>
            <w:top w:val="none" w:sz="0" w:space="0" w:color="auto"/>
            <w:left w:val="none" w:sz="0" w:space="0" w:color="auto"/>
            <w:bottom w:val="none" w:sz="0" w:space="0" w:color="auto"/>
            <w:right w:val="none" w:sz="0" w:space="0" w:color="auto"/>
          </w:divBdr>
          <w:divsChild>
            <w:div w:id="239367315">
              <w:marLeft w:val="0"/>
              <w:marRight w:val="0"/>
              <w:marTop w:val="0"/>
              <w:marBottom w:val="0"/>
              <w:divBdr>
                <w:top w:val="none" w:sz="0" w:space="0" w:color="auto"/>
                <w:left w:val="none" w:sz="0" w:space="0" w:color="auto"/>
                <w:bottom w:val="none" w:sz="0" w:space="0" w:color="auto"/>
                <w:right w:val="none" w:sz="0" w:space="0" w:color="auto"/>
              </w:divBdr>
              <w:divsChild>
                <w:div w:id="2090273756">
                  <w:marLeft w:val="0"/>
                  <w:marRight w:val="0"/>
                  <w:marTop w:val="0"/>
                  <w:marBottom w:val="0"/>
                  <w:divBdr>
                    <w:top w:val="none" w:sz="0" w:space="0" w:color="auto"/>
                    <w:left w:val="none" w:sz="0" w:space="0" w:color="auto"/>
                    <w:bottom w:val="none" w:sz="0" w:space="0" w:color="auto"/>
                    <w:right w:val="none" w:sz="0" w:space="0" w:color="auto"/>
                  </w:divBdr>
                </w:div>
              </w:divsChild>
            </w:div>
            <w:div w:id="561327556">
              <w:marLeft w:val="0"/>
              <w:marRight w:val="0"/>
              <w:marTop w:val="0"/>
              <w:marBottom w:val="0"/>
              <w:divBdr>
                <w:top w:val="none" w:sz="0" w:space="0" w:color="auto"/>
                <w:left w:val="none" w:sz="0" w:space="0" w:color="auto"/>
                <w:bottom w:val="none" w:sz="0" w:space="0" w:color="auto"/>
                <w:right w:val="none" w:sz="0" w:space="0" w:color="auto"/>
              </w:divBdr>
              <w:divsChild>
                <w:div w:id="16553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4676">
          <w:marLeft w:val="0"/>
          <w:marRight w:val="0"/>
          <w:marTop w:val="0"/>
          <w:marBottom w:val="0"/>
          <w:divBdr>
            <w:top w:val="none" w:sz="0" w:space="0" w:color="auto"/>
            <w:left w:val="none" w:sz="0" w:space="0" w:color="auto"/>
            <w:bottom w:val="none" w:sz="0" w:space="0" w:color="auto"/>
            <w:right w:val="none" w:sz="0" w:space="0" w:color="auto"/>
          </w:divBdr>
          <w:divsChild>
            <w:div w:id="940449954">
              <w:marLeft w:val="0"/>
              <w:marRight w:val="0"/>
              <w:marTop w:val="0"/>
              <w:marBottom w:val="0"/>
              <w:divBdr>
                <w:top w:val="none" w:sz="0" w:space="0" w:color="auto"/>
                <w:left w:val="none" w:sz="0" w:space="0" w:color="auto"/>
                <w:bottom w:val="none" w:sz="0" w:space="0" w:color="auto"/>
                <w:right w:val="none" w:sz="0" w:space="0" w:color="auto"/>
              </w:divBdr>
              <w:divsChild>
                <w:div w:id="108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3447">
      <w:bodyDiv w:val="1"/>
      <w:marLeft w:val="0"/>
      <w:marRight w:val="0"/>
      <w:marTop w:val="0"/>
      <w:marBottom w:val="0"/>
      <w:divBdr>
        <w:top w:val="none" w:sz="0" w:space="0" w:color="auto"/>
        <w:left w:val="none" w:sz="0" w:space="0" w:color="auto"/>
        <w:bottom w:val="none" w:sz="0" w:space="0" w:color="auto"/>
        <w:right w:val="none" w:sz="0" w:space="0" w:color="auto"/>
      </w:divBdr>
    </w:div>
    <w:div w:id="1755978398">
      <w:bodyDiv w:val="1"/>
      <w:marLeft w:val="0"/>
      <w:marRight w:val="0"/>
      <w:marTop w:val="0"/>
      <w:marBottom w:val="0"/>
      <w:divBdr>
        <w:top w:val="none" w:sz="0" w:space="0" w:color="auto"/>
        <w:left w:val="none" w:sz="0" w:space="0" w:color="auto"/>
        <w:bottom w:val="none" w:sz="0" w:space="0" w:color="auto"/>
        <w:right w:val="none" w:sz="0" w:space="0" w:color="auto"/>
      </w:divBdr>
    </w:div>
    <w:div w:id="1756588684">
      <w:bodyDiv w:val="1"/>
      <w:marLeft w:val="0"/>
      <w:marRight w:val="0"/>
      <w:marTop w:val="0"/>
      <w:marBottom w:val="0"/>
      <w:divBdr>
        <w:top w:val="none" w:sz="0" w:space="0" w:color="auto"/>
        <w:left w:val="none" w:sz="0" w:space="0" w:color="auto"/>
        <w:bottom w:val="none" w:sz="0" w:space="0" w:color="auto"/>
        <w:right w:val="none" w:sz="0" w:space="0" w:color="auto"/>
      </w:divBdr>
      <w:divsChild>
        <w:div w:id="1399090810">
          <w:marLeft w:val="0"/>
          <w:marRight w:val="0"/>
          <w:marTop w:val="0"/>
          <w:marBottom w:val="0"/>
          <w:divBdr>
            <w:top w:val="none" w:sz="0" w:space="0" w:color="auto"/>
            <w:left w:val="none" w:sz="0" w:space="0" w:color="auto"/>
            <w:bottom w:val="none" w:sz="0" w:space="0" w:color="auto"/>
            <w:right w:val="none" w:sz="0" w:space="0" w:color="auto"/>
          </w:divBdr>
          <w:divsChild>
            <w:div w:id="815798706">
              <w:marLeft w:val="0"/>
              <w:marRight w:val="0"/>
              <w:marTop w:val="0"/>
              <w:marBottom w:val="0"/>
              <w:divBdr>
                <w:top w:val="none" w:sz="0" w:space="0" w:color="auto"/>
                <w:left w:val="none" w:sz="0" w:space="0" w:color="auto"/>
                <w:bottom w:val="none" w:sz="0" w:space="0" w:color="auto"/>
                <w:right w:val="none" w:sz="0" w:space="0" w:color="auto"/>
              </w:divBdr>
              <w:divsChild>
                <w:div w:id="8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23419">
      <w:bodyDiv w:val="1"/>
      <w:marLeft w:val="0"/>
      <w:marRight w:val="0"/>
      <w:marTop w:val="0"/>
      <w:marBottom w:val="0"/>
      <w:divBdr>
        <w:top w:val="none" w:sz="0" w:space="0" w:color="auto"/>
        <w:left w:val="none" w:sz="0" w:space="0" w:color="auto"/>
        <w:bottom w:val="none" w:sz="0" w:space="0" w:color="auto"/>
        <w:right w:val="none" w:sz="0" w:space="0" w:color="auto"/>
      </w:divBdr>
      <w:divsChild>
        <w:div w:id="1669013649">
          <w:marLeft w:val="0"/>
          <w:marRight w:val="0"/>
          <w:marTop w:val="0"/>
          <w:marBottom w:val="0"/>
          <w:divBdr>
            <w:top w:val="none" w:sz="0" w:space="0" w:color="auto"/>
            <w:left w:val="none" w:sz="0" w:space="0" w:color="auto"/>
            <w:bottom w:val="none" w:sz="0" w:space="0" w:color="auto"/>
            <w:right w:val="none" w:sz="0" w:space="0" w:color="auto"/>
          </w:divBdr>
          <w:divsChild>
            <w:div w:id="144978760">
              <w:marLeft w:val="0"/>
              <w:marRight w:val="0"/>
              <w:marTop w:val="0"/>
              <w:marBottom w:val="0"/>
              <w:divBdr>
                <w:top w:val="none" w:sz="0" w:space="0" w:color="auto"/>
                <w:left w:val="none" w:sz="0" w:space="0" w:color="auto"/>
                <w:bottom w:val="none" w:sz="0" w:space="0" w:color="auto"/>
                <w:right w:val="none" w:sz="0" w:space="0" w:color="auto"/>
              </w:divBdr>
              <w:divsChild>
                <w:div w:id="12313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70291">
      <w:bodyDiv w:val="1"/>
      <w:marLeft w:val="0"/>
      <w:marRight w:val="0"/>
      <w:marTop w:val="0"/>
      <w:marBottom w:val="0"/>
      <w:divBdr>
        <w:top w:val="none" w:sz="0" w:space="0" w:color="auto"/>
        <w:left w:val="none" w:sz="0" w:space="0" w:color="auto"/>
        <w:bottom w:val="none" w:sz="0" w:space="0" w:color="auto"/>
        <w:right w:val="none" w:sz="0" w:space="0" w:color="auto"/>
      </w:divBdr>
      <w:divsChild>
        <w:div w:id="380904513">
          <w:marLeft w:val="0"/>
          <w:marRight w:val="0"/>
          <w:marTop w:val="0"/>
          <w:marBottom w:val="0"/>
          <w:divBdr>
            <w:top w:val="none" w:sz="0" w:space="0" w:color="auto"/>
            <w:left w:val="none" w:sz="0" w:space="0" w:color="auto"/>
            <w:bottom w:val="none" w:sz="0" w:space="0" w:color="auto"/>
            <w:right w:val="none" w:sz="0" w:space="0" w:color="auto"/>
          </w:divBdr>
          <w:divsChild>
            <w:div w:id="465202007">
              <w:marLeft w:val="0"/>
              <w:marRight w:val="0"/>
              <w:marTop w:val="0"/>
              <w:marBottom w:val="0"/>
              <w:divBdr>
                <w:top w:val="none" w:sz="0" w:space="0" w:color="auto"/>
                <w:left w:val="none" w:sz="0" w:space="0" w:color="auto"/>
                <w:bottom w:val="none" w:sz="0" w:space="0" w:color="auto"/>
                <w:right w:val="none" w:sz="0" w:space="0" w:color="auto"/>
              </w:divBdr>
              <w:divsChild>
                <w:div w:id="16854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58700">
      <w:bodyDiv w:val="1"/>
      <w:marLeft w:val="0"/>
      <w:marRight w:val="0"/>
      <w:marTop w:val="0"/>
      <w:marBottom w:val="0"/>
      <w:divBdr>
        <w:top w:val="none" w:sz="0" w:space="0" w:color="auto"/>
        <w:left w:val="none" w:sz="0" w:space="0" w:color="auto"/>
        <w:bottom w:val="none" w:sz="0" w:space="0" w:color="auto"/>
        <w:right w:val="none" w:sz="0" w:space="0" w:color="auto"/>
      </w:divBdr>
      <w:divsChild>
        <w:div w:id="1229414833">
          <w:marLeft w:val="0"/>
          <w:marRight w:val="0"/>
          <w:marTop w:val="0"/>
          <w:marBottom w:val="0"/>
          <w:divBdr>
            <w:top w:val="none" w:sz="0" w:space="0" w:color="auto"/>
            <w:left w:val="none" w:sz="0" w:space="0" w:color="auto"/>
            <w:bottom w:val="none" w:sz="0" w:space="0" w:color="auto"/>
            <w:right w:val="none" w:sz="0" w:space="0" w:color="auto"/>
          </w:divBdr>
          <w:divsChild>
            <w:div w:id="329723392">
              <w:marLeft w:val="0"/>
              <w:marRight w:val="0"/>
              <w:marTop w:val="0"/>
              <w:marBottom w:val="0"/>
              <w:divBdr>
                <w:top w:val="none" w:sz="0" w:space="0" w:color="auto"/>
                <w:left w:val="none" w:sz="0" w:space="0" w:color="auto"/>
                <w:bottom w:val="none" w:sz="0" w:space="0" w:color="auto"/>
                <w:right w:val="none" w:sz="0" w:space="0" w:color="auto"/>
              </w:divBdr>
              <w:divsChild>
                <w:div w:id="20397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30016">
      <w:bodyDiv w:val="1"/>
      <w:marLeft w:val="0"/>
      <w:marRight w:val="0"/>
      <w:marTop w:val="0"/>
      <w:marBottom w:val="0"/>
      <w:divBdr>
        <w:top w:val="none" w:sz="0" w:space="0" w:color="auto"/>
        <w:left w:val="none" w:sz="0" w:space="0" w:color="auto"/>
        <w:bottom w:val="none" w:sz="0" w:space="0" w:color="auto"/>
        <w:right w:val="none" w:sz="0" w:space="0" w:color="auto"/>
      </w:divBdr>
      <w:divsChild>
        <w:div w:id="868685244">
          <w:marLeft w:val="0"/>
          <w:marRight w:val="0"/>
          <w:marTop w:val="0"/>
          <w:marBottom w:val="0"/>
          <w:divBdr>
            <w:top w:val="none" w:sz="0" w:space="0" w:color="auto"/>
            <w:left w:val="none" w:sz="0" w:space="0" w:color="auto"/>
            <w:bottom w:val="none" w:sz="0" w:space="0" w:color="auto"/>
            <w:right w:val="none" w:sz="0" w:space="0" w:color="auto"/>
          </w:divBdr>
          <w:divsChild>
            <w:div w:id="147404411">
              <w:marLeft w:val="0"/>
              <w:marRight w:val="0"/>
              <w:marTop w:val="0"/>
              <w:marBottom w:val="0"/>
              <w:divBdr>
                <w:top w:val="none" w:sz="0" w:space="0" w:color="auto"/>
                <w:left w:val="none" w:sz="0" w:space="0" w:color="auto"/>
                <w:bottom w:val="none" w:sz="0" w:space="0" w:color="auto"/>
                <w:right w:val="none" w:sz="0" w:space="0" w:color="auto"/>
              </w:divBdr>
              <w:divsChild>
                <w:div w:id="1920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260873">
      <w:bodyDiv w:val="1"/>
      <w:marLeft w:val="0"/>
      <w:marRight w:val="0"/>
      <w:marTop w:val="0"/>
      <w:marBottom w:val="0"/>
      <w:divBdr>
        <w:top w:val="none" w:sz="0" w:space="0" w:color="auto"/>
        <w:left w:val="none" w:sz="0" w:space="0" w:color="auto"/>
        <w:bottom w:val="none" w:sz="0" w:space="0" w:color="auto"/>
        <w:right w:val="none" w:sz="0" w:space="0" w:color="auto"/>
      </w:divBdr>
    </w:div>
    <w:div w:id="1847357610">
      <w:bodyDiv w:val="1"/>
      <w:marLeft w:val="0"/>
      <w:marRight w:val="0"/>
      <w:marTop w:val="0"/>
      <w:marBottom w:val="0"/>
      <w:divBdr>
        <w:top w:val="none" w:sz="0" w:space="0" w:color="auto"/>
        <w:left w:val="none" w:sz="0" w:space="0" w:color="auto"/>
        <w:bottom w:val="none" w:sz="0" w:space="0" w:color="auto"/>
        <w:right w:val="none" w:sz="0" w:space="0" w:color="auto"/>
      </w:divBdr>
      <w:divsChild>
        <w:div w:id="180778799">
          <w:marLeft w:val="0"/>
          <w:marRight w:val="0"/>
          <w:marTop w:val="0"/>
          <w:marBottom w:val="0"/>
          <w:divBdr>
            <w:top w:val="none" w:sz="0" w:space="0" w:color="auto"/>
            <w:left w:val="none" w:sz="0" w:space="0" w:color="auto"/>
            <w:bottom w:val="none" w:sz="0" w:space="0" w:color="auto"/>
            <w:right w:val="none" w:sz="0" w:space="0" w:color="auto"/>
          </w:divBdr>
          <w:divsChild>
            <w:div w:id="2135634157">
              <w:marLeft w:val="0"/>
              <w:marRight w:val="0"/>
              <w:marTop w:val="0"/>
              <w:marBottom w:val="0"/>
              <w:divBdr>
                <w:top w:val="none" w:sz="0" w:space="0" w:color="auto"/>
                <w:left w:val="none" w:sz="0" w:space="0" w:color="auto"/>
                <w:bottom w:val="none" w:sz="0" w:space="0" w:color="auto"/>
                <w:right w:val="none" w:sz="0" w:space="0" w:color="auto"/>
              </w:divBdr>
              <w:divsChild>
                <w:div w:id="17798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78124">
      <w:bodyDiv w:val="1"/>
      <w:marLeft w:val="0"/>
      <w:marRight w:val="0"/>
      <w:marTop w:val="0"/>
      <w:marBottom w:val="0"/>
      <w:divBdr>
        <w:top w:val="none" w:sz="0" w:space="0" w:color="auto"/>
        <w:left w:val="none" w:sz="0" w:space="0" w:color="auto"/>
        <w:bottom w:val="none" w:sz="0" w:space="0" w:color="auto"/>
        <w:right w:val="none" w:sz="0" w:space="0" w:color="auto"/>
      </w:divBdr>
      <w:divsChild>
        <w:div w:id="1062872353">
          <w:marLeft w:val="0"/>
          <w:marRight w:val="0"/>
          <w:marTop w:val="0"/>
          <w:marBottom w:val="0"/>
          <w:divBdr>
            <w:top w:val="none" w:sz="0" w:space="0" w:color="auto"/>
            <w:left w:val="none" w:sz="0" w:space="0" w:color="auto"/>
            <w:bottom w:val="none" w:sz="0" w:space="0" w:color="auto"/>
            <w:right w:val="none" w:sz="0" w:space="0" w:color="auto"/>
          </w:divBdr>
          <w:divsChild>
            <w:div w:id="1278411961">
              <w:marLeft w:val="0"/>
              <w:marRight w:val="0"/>
              <w:marTop w:val="0"/>
              <w:marBottom w:val="0"/>
              <w:divBdr>
                <w:top w:val="none" w:sz="0" w:space="0" w:color="auto"/>
                <w:left w:val="none" w:sz="0" w:space="0" w:color="auto"/>
                <w:bottom w:val="none" w:sz="0" w:space="0" w:color="auto"/>
                <w:right w:val="none" w:sz="0" w:space="0" w:color="auto"/>
              </w:divBdr>
              <w:divsChild>
                <w:div w:id="5199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5497">
      <w:bodyDiv w:val="1"/>
      <w:marLeft w:val="0"/>
      <w:marRight w:val="0"/>
      <w:marTop w:val="0"/>
      <w:marBottom w:val="0"/>
      <w:divBdr>
        <w:top w:val="none" w:sz="0" w:space="0" w:color="auto"/>
        <w:left w:val="none" w:sz="0" w:space="0" w:color="auto"/>
        <w:bottom w:val="none" w:sz="0" w:space="0" w:color="auto"/>
        <w:right w:val="none" w:sz="0" w:space="0" w:color="auto"/>
      </w:divBdr>
      <w:divsChild>
        <w:div w:id="560750752">
          <w:marLeft w:val="0"/>
          <w:marRight w:val="0"/>
          <w:marTop w:val="0"/>
          <w:marBottom w:val="0"/>
          <w:divBdr>
            <w:top w:val="none" w:sz="0" w:space="0" w:color="auto"/>
            <w:left w:val="none" w:sz="0" w:space="0" w:color="auto"/>
            <w:bottom w:val="none" w:sz="0" w:space="0" w:color="auto"/>
            <w:right w:val="none" w:sz="0" w:space="0" w:color="auto"/>
          </w:divBdr>
          <w:divsChild>
            <w:div w:id="1451820623">
              <w:marLeft w:val="0"/>
              <w:marRight w:val="0"/>
              <w:marTop w:val="0"/>
              <w:marBottom w:val="0"/>
              <w:divBdr>
                <w:top w:val="none" w:sz="0" w:space="0" w:color="auto"/>
                <w:left w:val="none" w:sz="0" w:space="0" w:color="auto"/>
                <w:bottom w:val="none" w:sz="0" w:space="0" w:color="auto"/>
                <w:right w:val="none" w:sz="0" w:space="0" w:color="auto"/>
              </w:divBdr>
              <w:divsChild>
                <w:div w:id="1780443956">
                  <w:marLeft w:val="0"/>
                  <w:marRight w:val="0"/>
                  <w:marTop w:val="0"/>
                  <w:marBottom w:val="0"/>
                  <w:divBdr>
                    <w:top w:val="none" w:sz="0" w:space="0" w:color="auto"/>
                    <w:left w:val="none" w:sz="0" w:space="0" w:color="auto"/>
                    <w:bottom w:val="none" w:sz="0" w:space="0" w:color="auto"/>
                    <w:right w:val="none" w:sz="0" w:space="0" w:color="auto"/>
                  </w:divBdr>
                  <w:divsChild>
                    <w:div w:id="17416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692305">
      <w:bodyDiv w:val="1"/>
      <w:marLeft w:val="0"/>
      <w:marRight w:val="0"/>
      <w:marTop w:val="0"/>
      <w:marBottom w:val="0"/>
      <w:divBdr>
        <w:top w:val="none" w:sz="0" w:space="0" w:color="auto"/>
        <w:left w:val="none" w:sz="0" w:space="0" w:color="auto"/>
        <w:bottom w:val="none" w:sz="0" w:space="0" w:color="auto"/>
        <w:right w:val="none" w:sz="0" w:space="0" w:color="auto"/>
      </w:divBdr>
      <w:divsChild>
        <w:div w:id="131486265">
          <w:marLeft w:val="0"/>
          <w:marRight w:val="0"/>
          <w:marTop w:val="0"/>
          <w:marBottom w:val="0"/>
          <w:divBdr>
            <w:top w:val="none" w:sz="0" w:space="0" w:color="auto"/>
            <w:left w:val="none" w:sz="0" w:space="0" w:color="auto"/>
            <w:bottom w:val="none" w:sz="0" w:space="0" w:color="auto"/>
            <w:right w:val="none" w:sz="0" w:space="0" w:color="auto"/>
          </w:divBdr>
          <w:divsChild>
            <w:div w:id="2123499831">
              <w:marLeft w:val="0"/>
              <w:marRight w:val="0"/>
              <w:marTop w:val="0"/>
              <w:marBottom w:val="0"/>
              <w:divBdr>
                <w:top w:val="none" w:sz="0" w:space="0" w:color="auto"/>
                <w:left w:val="none" w:sz="0" w:space="0" w:color="auto"/>
                <w:bottom w:val="none" w:sz="0" w:space="0" w:color="auto"/>
                <w:right w:val="none" w:sz="0" w:space="0" w:color="auto"/>
              </w:divBdr>
              <w:divsChild>
                <w:div w:id="6767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541637">
      <w:bodyDiv w:val="1"/>
      <w:marLeft w:val="0"/>
      <w:marRight w:val="0"/>
      <w:marTop w:val="0"/>
      <w:marBottom w:val="0"/>
      <w:divBdr>
        <w:top w:val="none" w:sz="0" w:space="0" w:color="auto"/>
        <w:left w:val="none" w:sz="0" w:space="0" w:color="auto"/>
        <w:bottom w:val="none" w:sz="0" w:space="0" w:color="auto"/>
        <w:right w:val="none" w:sz="0" w:space="0" w:color="auto"/>
      </w:divBdr>
      <w:divsChild>
        <w:div w:id="2029288092">
          <w:marLeft w:val="0"/>
          <w:marRight w:val="0"/>
          <w:marTop w:val="0"/>
          <w:marBottom w:val="0"/>
          <w:divBdr>
            <w:top w:val="none" w:sz="0" w:space="0" w:color="auto"/>
            <w:left w:val="none" w:sz="0" w:space="0" w:color="auto"/>
            <w:bottom w:val="none" w:sz="0" w:space="0" w:color="auto"/>
            <w:right w:val="none" w:sz="0" w:space="0" w:color="auto"/>
          </w:divBdr>
        </w:div>
      </w:divsChild>
    </w:div>
    <w:div w:id="1910115497">
      <w:bodyDiv w:val="1"/>
      <w:marLeft w:val="0"/>
      <w:marRight w:val="0"/>
      <w:marTop w:val="0"/>
      <w:marBottom w:val="0"/>
      <w:divBdr>
        <w:top w:val="none" w:sz="0" w:space="0" w:color="auto"/>
        <w:left w:val="none" w:sz="0" w:space="0" w:color="auto"/>
        <w:bottom w:val="none" w:sz="0" w:space="0" w:color="auto"/>
        <w:right w:val="none" w:sz="0" w:space="0" w:color="auto"/>
      </w:divBdr>
      <w:divsChild>
        <w:div w:id="383649021">
          <w:marLeft w:val="0"/>
          <w:marRight w:val="0"/>
          <w:marTop w:val="0"/>
          <w:marBottom w:val="0"/>
          <w:divBdr>
            <w:top w:val="none" w:sz="0" w:space="0" w:color="auto"/>
            <w:left w:val="none" w:sz="0" w:space="0" w:color="auto"/>
            <w:bottom w:val="none" w:sz="0" w:space="0" w:color="auto"/>
            <w:right w:val="none" w:sz="0" w:space="0" w:color="auto"/>
          </w:divBdr>
          <w:divsChild>
            <w:div w:id="351034018">
              <w:marLeft w:val="0"/>
              <w:marRight w:val="0"/>
              <w:marTop w:val="0"/>
              <w:marBottom w:val="0"/>
              <w:divBdr>
                <w:top w:val="none" w:sz="0" w:space="0" w:color="auto"/>
                <w:left w:val="none" w:sz="0" w:space="0" w:color="auto"/>
                <w:bottom w:val="none" w:sz="0" w:space="0" w:color="auto"/>
                <w:right w:val="none" w:sz="0" w:space="0" w:color="auto"/>
              </w:divBdr>
              <w:divsChild>
                <w:div w:id="1287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6807">
      <w:bodyDiv w:val="1"/>
      <w:marLeft w:val="0"/>
      <w:marRight w:val="0"/>
      <w:marTop w:val="0"/>
      <w:marBottom w:val="0"/>
      <w:divBdr>
        <w:top w:val="none" w:sz="0" w:space="0" w:color="auto"/>
        <w:left w:val="none" w:sz="0" w:space="0" w:color="auto"/>
        <w:bottom w:val="none" w:sz="0" w:space="0" w:color="auto"/>
        <w:right w:val="none" w:sz="0" w:space="0" w:color="auto"/>
      </w:divBdr>
      <w:divsChild>
        <w:div w:id="1838376650">
          <w:marLeft w:val="0"/>
          <w:marRight w:val="0"/>
          <w:marTop w:val="0"/>
          <w:marBottom w:val="0"/>
          <w:divBdr>
            <w:top w:val="none" w:sz="0" w:space="0" w:color="auto"/>
            <w:left w:val="none" w:sz="0" w:space="0" w:color="auto"/>
            <w:bottom w:val="none" w:sz="0" w:space="0" w:color="auto"/>
            <w:right w:val="none" w:sz="0" w:space="0" w:color="auto"/>
          </w:divBdr>
          <w:divsChild>
            <w:div w:id="115685696">
              <w:marLeft w:val="0"/>
              <w:marRight w:val="0"/>
              <w:marTop w:val="0"/>
              <w:marBottom w:val="0"/>
              <w:divBdr>
                <w:top w:val="none" w:sz="0" w:space="0" w:color="auto"/>
                <w:left w:val="none" w:sz="0" w:space="0" w:color="auto"/>
                <w:bottom w:val="none" w:sz="0" w:space="0" w:color="auto"/>
                <w:right w:val="none" w:sz="0" w:space="0" w:color="auto"/>
              </w:divBdr>
              <w:divsChild>
                <w:div w:id="13781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9823">
      <w:bodyDiv w:val="1"/>
      <w:marLeft w:val="0"/>
      <w:marRight w:val="0"/>
      <w:marTop w:val="0"/>
      <w:marBottom w:val="0"/>
      <w:divBdr>
        <w:top w:val="none" w:sz="0" w:space="0" w:color="auto"/>
        <w:left w:val="none" w:sz="0" w:space="0" w:color="auto"/>
        <w:bottom w:val="none" w:sz="0" w:space="0" w:color="auto"/>
        <w:right w:val="none" w:sz="0" w:space="0" w:color="auto"/>
      </w:divBdr>
      <w:divsChild>
        <w:div w:id="448166807">
          <w:marLeft w:val="0"/>
          <w:marRight w:val="0"/>
          <w:marTop w:val="0"/>
          <w:marBottom w:val="0"/>
          <w:divBdr>
            <w:top w:val="none" w:sz="0" w:space="0" w:color="auto"/>
            <w:left w:val="none" w:sz="0" w:space="0" w:color="auto"/>
            <w:bottom w:val="none" w:sz="0" w:space="0" w:color="auto"/>
            <w:right w:val="none" w:sz="0" w:space="0" w:color="auto"/>
          </w:divBdr>
          <w:divsChild>
            <w:div w:id="2056268387">
              <w:marLeft w:val="0"/>
              <w:marRight w:val="0"/>
              <w:marTop w:val="0"/>
              <w:marBottom w:val="0"/>
              <w:divBdr>
                <w:top w:val="none" w:sz="0" w:space="0" w:color="auto"/>
                <w:left w:val="none" w:sz="0" w:space="0" w:color="auto"/>
                <w:bottom w:val="none" w:sz="0" w:space="0" w:color="auto"/>
                <w:right w:val="none" w:sz="0" w:space="0" w:color="auto"/>
              </w:divBdr>
              <w:divsChild>
                <w:div w:id="1004286285">
                  <w:marLeft w:val="0"/>
                  <w:marRight w:val="0"/>
                  <w:marTop w:val="0"/>
                  <w:marBottom w:val="0"/>
                  <w:divBdr>
                    <w:top w:val="none" w:sz="0" w:space="0" w:color="auto"/>
                    <w:left w:val="none" w:sz="0" w:space="0" w:color="auto"/>
                    <w:bottom w:val="none" w:sz="0" w:space="0" w:color="auto"/>
                    <w:right w:val="none" w:sz="0" w:space="0" w:color="auto"/>
                  </w:divBdr>
                  <w:divsChild>
                    <w:div w:id="13494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6292">
      <w:bodyDiv w:val="1"/>
      <w:marLeft w:val="0"/>
      <w:marRight w:val="0"/>
      <w:marTop w:val="0"/>
      <w:marBottom w:val="0"/>
      <w:divBdr>
        <w:top w:val="none" w:sz="0" w:space="0" w:color="auto"/>
        <w:left w:val="none" w:sz="0" w:space="0" w:color="auto"/>
        <w:bottom w:val="none" w:sz="0" w:space="0" w:color="auto"/>
        <w:right w:val="none" w:sz="0" w:space="0" w:color="auto"/>
      </w:divBdr>
      <w:divsChild>
        <w:div w:id="484592551">
          <w:marLeft w:val="0"/>
          <w:marRight w:val="0"/>
          <w:marTop w:val="0"/>
          <w:marBottom w:val="0"/>
          <w:divBdr>
            <w:top w:val="none" w:sz="0" w:space="0" w:color="auto"/>
            <w:left w:val="none" w:sz="0" w:space="0" w:color="auto"/>
            <w:bottom w:val="none" w:sz="0" w:space="0" w:color="auto"/>
            <w:right w:val="none" w:sz="0" w:space="0" w:color="auto"/>
          </w:divBdr>
          <w:divsChild>
            <w:div w:id="2111392384">
              <w:marLeft w:val="0"/>
              <w:marRight w:val="0"/>
              <w:marTop w:val="0"/>
              <w:marBottom w:val="0"/>
              <w:divBdr>
                <w:top w:val="none" w:sz="0" w:space="0" w:color="auto"/>
                <w:left w:val="none" w:sz="0" w:space="0" w:color="auto"/>
                <w:bottom w:val="none" w:sz="0" w:space="0" w:color="auto"/>
                <w:right w:val="none" w:sz="0" w:space="0" w:color="auto"/>
              </w:divBdr>
              <w:divsChild>
                <w:div w:id="17057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8448">
      <w:bodyDiv w:val="1"/>
      <w:marLeft w:val="0"/>
      <w:marRight w:val="0"/>
      <w:marTop w:val="0"/>
      <w:marBottom w:val="0"/>
      <w:divBdr>
        <w:top w:val="none" w:sz="0" w:space="0" w:color="auto"/>
        <w:left w:val="none" w:sz="0" w:space="0" w:color="auto"/>
        <w:bottom w:val="none" w:sz="0" w:space="0" w:color="auto"/>
        <w:right w:val="none" w:sz="0" w:space="0" w:color="auto"/>
      </w:divBdr>
      <w:divsChild>
        <w:div w:id="908078520">
          <w:marLeft w:val="0"/>
          <w:marRight w:val="0"/>
          <w:marTop w:val="0"/>
          <w:marBottom w:val="0"/>
          <w:divBdr>
            <w:top w:val="none" w:sz="0" w:space="0" w:color="auto"/>
            <w:left w:val="none" w:sz="0" w:space="0" w:color="auto"/>
            <w:bottom w:val="none" w:sz="0" w:space="0" w:color="auto"/>
            <w:right w:val="none" w:sz="0" w:space="0" w:color="auto"/>
          </w:divBdr>
          <w:divsChild>
            <w:div w:id="1689792110">
              <w:marLeft w:val="0"/>
              <w:marRight w:val="0"/>
              <w:marTop w:val="0"/>
              <w:marBottom w:val="0"/>
              <w:divBdr>
                <w:top w:val="none" w:sz="0" w:space="0" w:color="auto"/>
                <w:left w:val="none" w:sz="0" w:space="0" w:color="auto"/>
                <w:bottom w:val="none" w:sz="0" w:space="0" w:color="auto"/>
                <w:right w:val="none" w:sz="0" w:space="0" w:color="auto"/>
              </w:divBdr>
              <w:divsChild>
                <w:div w:id="1189639596">
                  <w:marLeft w:val="0"/>
                  <w:marRight w:val="0"/>
                  <w:marTop w:val="0"/>
                  <w:marBottom w:val="0"/>
                  <w:divBdr>
                    <w:top w:val="none" w:sz="0" w:space="0" w:color="auto"/>
                    <w:left w:val="none" w:sz="0" w:space="0" w:color="auto"/>
                    <w:bottom w:val="none" w:sz="0" w:space="0" w:color="auto"/>
                    <w:right w:val="none" w:sz="0" w:space="0" w:color="auto"/>
                  </w:divBdr>
                  <w:divsChild>
                    <w:div w:id="14619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316177">
      <w:bodyDiv w:val="1"/>
      <w:marLeft w:val="0"/>
      <w:marRight w:val="0"/>
      <w:marTop w:val="0"/>
      <w:marBottom w:val="0"/>
      <w:divBdr>
        <w:top w:val="none" w:sz="0" w:space="0" w:color="auto"/>
        <w:left w:val="none" w:sz="0" w:space="0" w:color="auto"/>
        <w:bottom w:val="none" w:sz="0" w:space="0" w:color="auto"/>
        <w:right w:val="none" w:sz="0" w:space="0" w:color="auto"/>
      </w:divBdr>
    </w:div>
    <w:div w:id="1984115641">
      <w:bodyDiv w:val="1"/>
      <w:marLeft w:val="0"/>
      <w:marRight w:val="0"/>
      <w:marTop w:val="0"/>
      <w:marBottom w:val="0"/>
      <w:divBdr>
        <w:top w:val="none" w:sz="0" w:space="0" w:color="auto"/>
        <w:left w:val="none" w:sz="0" w:space="0" w:color="auto"/>
        <w:bottom w:val="none" w:sz="0" w:space="0" w:color="auto"/>
        <w:right w:val="none" w:sz="0" w:space="0" w:color="auto"/>
      </w:divBdr>
      <w:divsChild>
        <w:div w:id="1876574125">
          <w:marLeft w:val="0"/>
          <w:marRight w:val="0"/>
          <w:marTop w:val="0"/>
          <w:marBottom w:val="0"/>
          <w:divBdr>
            <w:top w:val="none" w:sz="0" w:space="0" w:color="auto"/>
            <w:left w:val="none" w:sz="0" w:space="0" w:color="auto"/>
            <w:bottom w:val="none" w:sz="0" w:space="0" w:color="auto"/>
            <w:right w:val="none" w:sz="0" w:space="0" w:color="auto"/>
          </w:divBdr>
          <w:divsChild>
            <w:div w:id="1727294474">
              <w:marLeft w:val="0"/>
              <w:marRight w:val="0"/>
              <w:marTop w:val="0"/>
              <w:marBottom w:val="0"/>
              <w:divBdr>
                <w:top w:val="none" w:sz="0" w:space="0" w:color="auto"/>
                <w:left w:val="none" w:sz="0" w:space="0" w:color="auto"/>
                <w:bottom w:val="none" w:sz="0" w:space="0" w:color="auto"/>
                <w:right w:val="none" w:sz="0" w:space="0" w:color="auto"/>
              </w:divBdr>
              <w:divsChild>
                <w:div w:id="682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8249">
      <w:bodyDiv w:val="1"/>
      <w:marLeft w:val="0"/>
      <w:marRight w:val="0"/>
      <w:marTop w:val="0"/>
      <w:marBottom w:val="0"/>
      <w:divBdr>
        <w:top w:val="none" w:sz="0" w:space="0" w:color="auto"/>
        <w:left w:val="none" w:sz="0" w:space="0" w:color="auto"/>
        <w:bottom w:val="none" w:sz="0" w:space="0" w:color="auto"/>
        <w:right w:val="none" w:sz="0" w:space="0" w:color="auto"/>
      </w:divBdr>
      <w:divsChild>
        <w:div w:id="428740962">
          <w:marLeft w:val="0"/>
          <w:marRight w:val="0"/>
          <w:marTop w:val="0"/>
          <w:marBottom w:val="0"/>
          <w:divBdr>
            <w:top w:val="none" w:sz="0" w:space="0" w:color="auto"/>
            <w:left w:val="none" w:sz="0" w:space="0" w:color="auto"/>
            <w:bottom w:val="none" w:sz="0" w:space="0" w:color="auto"/>
            <w:right w:val="none" w:sz="0" w:space="0" w:color="auto"/>
          </w:divBdr>
          <w:divsChild>
            <w:div w:id="107748952">
              <w:marLeft w:val="0"/>
              <w:marRight w:val="0"/>
              <w:marTop w:val="0"/>
              <w:marBottom w:val="0"/>
              <w:divBdr>
                <w:top w:val="none" w:sz="0" w:space="0" w:color="auto"/>
                <w:left w:val="none" w:sz="0" w:space="0" w:color="auto"/>
                <w:bottom w:val="none" w:sz="0" w:space="0" w:color="auto"/>
                <w:right w:val="none" w:sz="0" w:space="0" w:color="auto"/>
              </w:divBdr>
              <w:divsChild>
                <w:div w:id="19506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91502">
      <w:bodyDiv w:val="1"/>
      <w:marLeft w:val="0"/>
      <w:marRight w:val="0"/>
      <w:marTop w:val="0"/>
      <w:marBottom w:val="0"/>
      <w:divBdr>
        <w:top w:val="none" w:sz="0" w:space="0" w:color="auto"/>
        <w:left w:val="none" w:sz="0" w:space="0" w:color="auto"/>
        <w:bottom w:val="none" w:sz="0" w:space="0" w:color="auto"/>
        <w:right w:val="none" w:sz="0" w:space="0" w:color="auto"/>
      </w:divBdr>
      <w:divsChild>
        <w:div w:id="1367758687">
          <w:marLeft w:val="0"/>
          <w:marRight w:val="0"/>
          <w:marTop w:val="0"/>
          <w:marBottom w:val="0"/>
          <w:divBdr>
            <w:top w:val="none" w:sz="0" w:space="0" w:color="auto"/>
            <w:left w:val="none" w:sz="0" w:space="0" w:color="auto"/>
            <w:bottom w:val="none" w:sz="0" w:space="0" w:color="auto"/>
            <w:right w:val="none" w:sz="0" w:space="0" w:color="auto"/>
          </w:divBdr>
          <w:divsChild>
            <w:div w:id="177933118">
              <w:marLeft w:val="0"/>
              <w:marRight w:val="0"/>
              <w:marTop w:val="0"/>
              <w:marBottom w:val="0"/>
              <w:divBdr>
                <w:top w:val="none" w:sz="0" w:space="0" w:color="auto"/>
                <w:left w:val="none" w:sz="0" w:space="0" w:color="auto"/>
                <w:bottom w:val="none" w:sz="0" w:space="0" w:color="auto"/>
                <w:right w:val="none" w:sz="0" w:space="0" w:color="auto"/>
              </w:divBdr>
              <w:divsChild>
                <w:div w:id="8850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92342">
      <w:bodyDiv w:val="1"/>
      <w:marLeft w:val="0"/>
      <w:marRight w:val="0"/>
      <w:marTop w:val="0"/>
      <w:marBottom w:val="0"/>
      <w:divBdr>
        <w:top w:val="none" w:sz="0" w:space="0" w:color="auto"/>
        <w:left w:val="none" w:sz="0" w:space="0" w:color="auto"/>
        <w:bottom w:val="none" w:sz="0" w:space="0" w:color="auto"/>
        <w:right w:val="none" w:sz="0" w:space="0" w:color="auto"/>
      </w:divBdr>
      <w:divsChild>
        <w:div w:id="656686167">
          <w:marLeft w:val="0"/>
          <w:marRight w:val="0"/>
          <w:marTop w:val="0"/>
          <w:marBottom w:val="0"/>
          <w:divBdr>
            <w:top w:val="none" w:sz="0" w:space="0" w:color="auto"/>
            <w:left w:val="none" w:sz="0" w:space="0" w:color="auto"/>
            <w:bottom w:val="none" w:sz="0" w:space="0" w:color="auto"/>
            <w:right w:val="none" w:sz="0" w:space="0" w:color="auto"/>
          </w:divBdr>
          <w:divsChild>
            <w:div w:id="1276598022">
              <w:marLeft w:val="0"/>
              <w:marRight w:val="0"/>
              <w:marTop w:val="0"/>
              <w:marBottom w:val="0"/>
              <w:divBdr>
                <w:top w:val="none" w:sz="0" w:space="0" w:color="auto"/>
                <w:left w:val="none" w:sz="0" w:space="0" w:color="auto"/>
                <w:bottom w:val="none" w:sz="0" w:space="0" w:color="auto"/>
                <w:right w:val="none" w:sz="0" w:space="0" w:color="auto"/>
              </w:divBdr>
              <w:divsChild>
                <w:div w:id="4495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4912">
      <w:bodyDiv w:val="1"/>
      <w:marLeft w:val="0"/>
      <w:marRight w:val="0"/>
      <w:marTop w:val="0"/>
      <w:marBottom w:val="0"/>
      <w:divBdr>
        <w:top w:val="none" w:sz="0" w:space="0" w:color="auto"/>
        <w:left w:val="none" w:sz="0" w:space="0" w:color="auto"/>
        <w:bottom w:val="none" w:sz="0" w:space="0" w:color="auto"/>
        <w:right w:val="none" w:sz="0" w:space="0" w:color="auto"/>
      </w:divBdr>
    </w:div>
    <w:div w:id="2083479526">
      <w:bodyDiv w:val="1"/>
      <w:marLeft w:val="0"/>
      <w:marRight w:val="0"/>
      <w:marTop w:val="0"/>
      <w:marBottom w:val="0"/>
      <w:divBdr>
        <w:top w:val="none" w:sz="0" w:space="0" w:color="auto"/>
        <w:left w:val="none" w:sz="0" w:space="0" w:color="auto"/>
        <w:bottom w:val="none" w:sz="0" w:space="0" w:color="auto"/>
        <w:right w:val="none" w:sz="0" w:space="0" w:color="auto"/>
      </w:divBdr>
      <w:divsChild>
        <w:div w:id="817383225">
          <w:marLeft w:val="0"/>
          <w:marRight w:val="0"/>
          <w:marTop w:val="0"/>
          <w:marBottom w:val="0"/>
          <w:divBdr>
            <w:top w:val="none" w:sz="0" w:space="0" w:color="auto"/>
            <w:left w:val="none" w:sz="0" w:space="0" w:color="auto"/>
            <w:bottom w:val="none" w:sz="0" w:space="0" w:color="auto"/>
            <w:right w:val="none" w:sz="0" w:space="0" w:color="auto"/>
          </w:divBdr>
          <w:divsChild>
            <w:div w:id="336005752">
              <w:marLeft w:val="0"/>
              <w:marRight w:val="0"/>
              <w:marTop w:val="0"/>
              <w:marBottom w:val="0"/>
              <w:divBdr>
                <w:top w:val="none" w:sz="0" w:space="0" w:color="auto"/>
                <w:left w:val="none" w:sz="0" w:space="0" w:color="auto"/>
                <w:bottom w:val="none" w:sz="0" w:space="0" w:color="auto"/>
                <w:right w:val="none" w:sz="0" w:space="0" w:color="auto"/>
              </w:divBdr>
              <w:divsChild>
                <w:div w:id="505553739">
                  <w:marLeft w:val="0"/>
                  <w:marRight w:val="0"/>
                  <w:marTop w:val="0"/>
                  <w:marBottom w:val="0"/>
                  <w:divBdr>
                    <w:top w:val="none" w:sz="0" w:space="0" w:color="auto"/>
                    <w:left w:val="none" w:sz="0" w:space="0" w:color="auto"/>
                    <w:bottom w:val="none" w:sz="0" w:space="0" w:color="auto"/>
                    <w:right w:val="none" w:sz="0" w:space="0" w:color="auto"/>
                  </w:divBdr>
                  <w:divsChild>
                    <w:div w:id="7110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58428">
      <w:bodyDiv w:val="1"/>
      <w:marLeft w:val="0"/>
      <w:marRight w:val="0"/>
      <w:marTop w:val="0"/>
      <w:marBottom w:val="0"/>
      <w:divBdr>
        <w:top w:val="none" w:sz="0" w:space="0" w:color="auto"/>
        <w:left w:val="none" w:sz="0" w:space="0" w:color="auto"/>
        <w:bottom w:val="none" w:sz="0" w:space="0" w:color="auto"/>
        <w:right w:val="none" w:sz="0" w:space="0" w:color="auto"/>
      </w:divBdr>
      <w:divsChild>
        <w:div w:id="1750612646">
          <w:marLeft w:val="0"/>
          <w:marRight w:val="0"/>
          <w:marTop w:val="0"/>
          <w:marBottom w:val="0"/>
          <w:divBdr>
            <w:top w:val="none" w:sz="0" w:space="0" w:color="auto"/>
            <w:left w:val="none" w:sz="0" w:space="0" w:color="auto"/>
            <w:bottom w:val="none" w:sz="0" w:space="0" w:color="auto"/>
            <w:right w:val="none" w:sz="0" w:space="0" w:color="auto"/>
          </w:divBdr>
          <w:divsChild>
            <w:div w:id="512304991">
              <w:marLeft w:val="0"/>
              <w:marRight w:val="0"/>
              <w:marTop w:val="0"/>
              <w:marBottom w:val="0"/>
              <w:divBdr>
                <w:top w:val="none" w:sz="0" w:space="0" w:color="auto"/>
                <w:left w:val="none" w:sz="0" w:space="0" w:color="auto"/>
                <w:bottom w:val="none" w:sz="0" w:space="0" w:color="auto"/>
                <w:right w:val="none" w:sz="0" w:space="0" w:color="auto"/>
              </w:divBdr>
              <w:divsChild>
                <w:div w:id="1183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1876">
      <w:bodyDiv w:val="1"/>
      <w:marLeft w:val="0"/>
      <w:marRight w:val="0"/>
      <w:marTop w:val="0"/>
      <w:marBottom w:val="0"/>
      <w:divBdr>
        <w:top w:val="none" w:sz="0" w:space="0" w:color="auto"/>
        <w:left w:val="none" w:sz="0" w:space="0" w:color="auto"/>
        <w:bottom w:val="none" w:sz="0" w:space="0" w:color="auto"/>
        <w:right w:val="none" w:sz="0" w:space="0" w:color="auto"/>
      </w:divBdr>
      <w:divsChild>
        <w:div w:id="1002732492">
          <w:marLeft w:val="0"/>
          <w:marRight w:val="0"/>
          <w:marTop w:val="0"/>
          <w:marBottom w:val="0"/>
          <w:divBdr>
            <w:top w:val="none" w:sz="0" w:space="0" w:color="auto"/>
            <w:left w:val="none" w:sz="0" w:space="0" w:color="auto"/>
            <w:bottom w:val="none" w:sz="0" w:space="0" w:color="auto"/>
            <w:right w:val="none" w:sz="0" w:space="0" w:color="auto"/>
          </w:divBdr>
          <w:divsChild>
            <w:div w:id="1686177597">
              <w:marLeft w:val="0"/>
              <w:marRight w:val="0"/>
              <w:marTop w:val="0"/>
              <w:marBottom w:val="0"/>
              <w:divBdr>
                <w:top w:val="none" w:sz="0" w:space="0" w:color="auto"/>
                <w:left w:val="none" w:sz="0" w:space="0" w:color="auto"/>
                <w:bottom w:val="none" w:sz="0" w:space="0" w:color="auto"/>
                <w:right w:val="none" w:sz="0" w:space="0" w:color="auto"/>
              </w:divBdr>
              <w:divsChild>
                <w:div w:id="1618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64610">
      <w:bodyDiv w:val="1"/>
      <w:marLeft w:val="0"/>
      <w:marRight w:val="0"/>
      <w:marTop w:val="0"/>
      <w:marBottom w:val="0"/>
      <w:divBdr>
        <w:top w:val="none" w:sz="0" w:space="0" w:color="auto"/>
        <w:left w:val="none" w:sz="0" w:space="0" w:color="auto"/>
        <w:bottom w:val="none" w:sz="0" w:space="0" w:color="auto"/>
        <w:right w:val="none" w:sz="0" w:space="0" w:color="auto"/>
      </w:divBdr>
      <w:divsChild>
        <w:div w:id="1253274495">
          <w:marLeft w:val="0"/>
          <w:marRight w:val="0"/>
          <w:marTop w:val="0"/>
          <w:marBottom w:val="0"/>
          <w:divBdr>
            <w:top w:val="none" w:sz="0" w:space="0" w:color="auto"/>
            <w:left w:val="none" w:sz="0" w:space="0" w:color="auto"/>
            <w:bottom w:val="none" w:sz="0" w:space="0" w:color="auto"/>
            <w:right w:val="none" w:sz="0" w:space="0" w:color="auto"/>
          </w:divBdr>
          <w:divsChild>
            <w:div w:id="1169103559">
              <w:marLeft w:val="0"/>
              <w:marRight w:val="0"/>
              <w:marTop w:val="0"/>
              <w:marBottom w:val="0"/>
              <w:divBdr>
                <w:top w:val="none" w:sz="0" w:space="0" w:color="auto"/>
                <w:left w:val="none" w:sz="0" w:space="0" w:color="auto"/>
                <w:bottom w:val="none" w:sz="0" w:space="0" w:color="auto"/>
                <w:right w:val="none" w:sz="0" w:space="0" w:color="auto"/>
              </w:divBdr>
              <w:divsChild>
                <w:div w:id="13102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08667">
      <w:bodyDiv w:val="1"/>
      <w:marLeft w:val="0"/>
      <w:marRight w:val="0"/>
      <w:marTop w:val="0"/>
      <w:marBottom w:val="0"/>
      <w:divBdr>
        <w:top w:val="none" w:sz="0" w:space="0" w:color="auto"/>
        <w:left w:val="none" w:sz="0" w:space="0" w:color="auto"/>
        <w:bottom w:val="none" w:sz="0" w:space="0" w:color="auto"/>
        <w:right w:val="none" w:sz="0" w:space="0" w:color="auto"/>
      </w:divBdr>
      <w:divsChild>
        <w:div w:id="629750681">
          <w:marLeft w:val="0"/>
          <w:marRight w:val="0"/>
          <w:marTop w:val="0"/>
          <w:marBottom w:val="0"/>
          <w:divBdr>
            <w:top w:val="none" w:sz="0" w:space="0" w:color="auto"/>
            <w:left w:val="none" w:sz="0" w:space="0" w:color="auto"/>
            <w:bottom w:val="none" w:sz="0" w:space="0" w:color="auto"/>
            <w:right w:val="none" w:sz="0" w:space="0" w:color="auto"/>
          </w:divBdr>
          <w:divsChild>
            <w:div w:id="1269432337">
              <w:marLeft w:val="0"/>
              <w:marRight w:val="0"/>
              <w:marTop w:val="0"/>
              <w:marBottom w:val="0"/>
              <w:divBdr>
                <w:top w:val="none" w:sz="0" w:space="0" w:color="auto"/>
                <w:left w:val="none" w:sz="0" w:space="0" w:color="auto"/>
                <w:bottom w:val="none" w:sz="0" w:space="0" w:color="auto"/>
                <w:right w:val="none" w:sz="0" w:space="0" w:color="auto"/>
              </w:divBdr>
              <w:divsChild>
                <w:div w:id="13556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9829">
      <w:bodyDiv w:val="1"/>
      <w:marLeft w:val="0"/>
      <w:marRight w:val="0"/>
      <w:marTop w:val="0"/>
      <w:marBottom w:val="0"/>
      <w:divBdr>
        <w:top w:val="none" w:sz="0" w:space="0" w:color="auto"/>
        <w:left w:val="none" w:sz="0" w:space="0" w:color="auto"/>
        <w:bottom w:val="none" w:sz="0" w:space="0" w:color="auto"/>
        <w:right w:val="none" w:sz="0" w:space="0" w:color="auto"/>
      </w:divBdr>
      <w:divsChild>
        <w:div w:id="1376730556">
          <w:marLeft w:val="0"/>
          <w:marRight w:val="0"/>
          <w:marTop w:val="0"/>
          <w:marBottom w:val="0"/>
          <w:divBdr>
            <w:top w:val="none" w:sz="0" w:space="0" w:color="auto"/>
            <w:left w:val="none" w:sz="0" w:space="0" w:color="auto"/>
            <w:bottom w:val="none" w:sz="0" w:space="0" w:color="auto"/>
            <w:right w:val="none" w:sz="0" w:space="0" w:color="auto"/>
          </w:divBdr>
          <w:divsChild>
            <w:div w:id="834497846">
              <w:marLeft w:val="0"/>
              <w:marRight w:val="0"/>
              <w:marTop w:val="0"/>
              <w:marBottom w:val="0"/>
              <w:divBdr>
                <w:top w:val="none" w:sz="0" w:space="0" w:color="auto"/>
                <w:left w:val="none" w:sz="0" w:space="0" w:color="auto"/>
                <w:bottom w:val="none" w:sz="0" w:space="0" w:color="auto"/>
                <w:right w:val="none" w:sz="0" w:space="0" w:color="auto"/>
              </w:divBdr>
              <w:divsChild>
                <w:div w:id="7985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63860">
      <w:bodyDiv w:val="1"/>
      <w:marLeft w:val="0"/>
      <w:marRight w:val="0"/>
      <w:marTop w:val="0"/>
      <w:marBottom w:val="0"/>
      <w:divBdr>
        <w:top w:val="none" w:sz="0" w:space="0" w:color="auto"/>
        <w:left w:val="none" w:sz="0" w:space="0" w:color="auto"/>
        <w:bottom w:val="none" w:sz="0" w:space="0" w:color="auto"/>
        <w:right w:val="none" w:sz="0" w:space="0" w:color="auto"/>
      </w:divBdr>
      <w:divsChild>
        <w:div w:id="2018533383">
          <w:marLeft w:val="0"/>
          <w:marRight w:val="0"/>
          <w:marTop w:val="0"/>
          <w:marBottom w:val="0"/>
          <w:divBdr>
            <w:top w:val="none" w:sz="0" w:space="0" w:color="auto"/>
            <w:left w:val="none" w:sz="0" w:space="0" w:color="auto"/>
            <w:bottom w:val="none" w:sz="0" w:space="0" w:color="auto"/>
            <w:right w:val="none" w:sz="0" w:space="0" w:color="auto"/>
          </w:divBdr>
          <w:divsChild>
            <w:div w:id="1126003159">
              <w:marLeft w:val="0"/>
              <w:marRight w:val="0"/>
              <w:marTop w:val="0"/>
              <w:marBottom w:val="0"/>
              <w:divBdr>
                <w:top w:val="none" w:sz="0" w:space="0" w:color="auto"/>
                <w:left w:val="none" w:sz="0" w:space="0" w:color="auto"/>
                <w:bottom w:val="none" w:sz="0" w:space="0" w:color="auto"/>
                <w:right w:val="none" w:sz="0" w:space="0" w:color="auto"/>
              </w:divBdr>
              <w:divsChild>
                <w:div w:id="16063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192">
      <w:bodyDiv w:val="1"/>
      <w:marLeft w:val="0"/>
      <w:marRight w:val="0"/>
      <w:marTop w:val="0"/>
      <w:marBottom w:val="0"/>
      <w:divBdr>
        <w:top w:val="none" w:sz="0" w:space="0" w:color="auto"/>
        <w:left w:val="none" w:sz="0" w:space="0" w:color="auto"/>
        <w:bottom w:val="none" w:sz="0" w:space="0" w:color="auto"/>
        <w:right w:val="none" w:sz="0" w:space="0" w:color="auto"/>
      </w:divBdr>
      <w:divsChild>
        <w:div w:id="1678119957">
          <w:marLeft w:val="0"/>
          <w:marRight w:val="0"/>
          <w:marTop w:val="0"/>
          <w:marBottom w:val="0"/>
          <w:divBdr>
            <w:top w:val="none" w:sz="0" w:space="0" w:color="auto"/>
            <w:left w:val="none" w:sz="0" w:space="0" w:color="auto"/>
            <w:bottom w:val="none" w:sz="0" w:space="0" w:color="auto"/>
            <w:right w:val="none" w:sz="0" w:space="0" w:color="auto"/>
          </w:divBdr>
          <w:divsChild>
            <w:div w:id="450130364">
              <w:marLeft w:val="0"/>
              <w:marRight w:val="0"/>
              <w:marTop w:val="0"/>
              <w:marBottom w:val="0"/>
              <w:divBdr>
                <w:top w:val="none" w:sz="0" w:space="0" w:color="auto"/>
                <w:left w:val="none" w:sz="0" w:space="0" w:color="auto"/>
                <w:bottom w:val="none" w:sz="0" w:space="0" w:color="auto"/>
                <w:right w:val="none" w:sz="0" w:space="0" w:color="auto"/>
              </w:divBdr>
              <w:divsChild>
                <w:div w:id="14103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9B369-12D1-4824-A493-65738F22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33</Pages>
  <Words>10887</Words>
  <Characters>62056</Characters>
  <Application>Microsoft Office Word</Application>
  <DocSecurity>0</DocSecurity>
  <Lines>517</Lines>
  <Paragraphs>145</Paragraphs>
  <ScaleCrop>false</ScaleCrop>
  <HeadingPairs>
    <vt:vector size="2" baseType="variant">
      <vt:variant>
        <vt:lpstr>Titolo</vt:lpstr>
      </vt:variant>
      <vt:variant>
        <vt:i4>1</vt:i4>
      </vt:variant>
    </vt:vector>
  </HeadingPairs>
  <TitlesOfParts>
    <vt:vector size="1" baseType="lpstr">
      <vt:lpstr/>
    </vt:vector>
  </TitlesOfParts>
  <Company>Tecsial</Company>
  <LinksUpToDate>false</LinksUpToDate>
  <CharactersWithSpaces>72798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Valentini</dc:creator>
  <cp:keywords/>
  <dc:description/>
  <cp:lastModifiedBy>Antonella</cp:lastModifiedBy>
  <cp:revision>20</cp:revision>
  <cp:lastPrinted>2017-01-27T11:08:00Z</cp:lastPrinted>
  <dcterms:created xsi:type="dcterms:W3CDTF">2020-01-16T23:13:00Z</dcterms:created>
  <dcterms:modified xsi:type="dcterms:W3CDTF">2020-01-29T18:48:00Z</dcterms:modified>
</cp:coreProperties>
</file>